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9E9DF" w14:textId="7EDDCE79" w:rsidR="00CB3FA2" w:rsidRDefault="0054524B" w:rsidP="00C946DC">
      <w:pPr>
        <w:spacing w:after="0" w:line="276" w:lineRule="auto"/>
        <w:jc w:val="center"/>
        <w:rPr>
          <w:rFonts w:ascii="Times New Roman" w:hAnsi="Times New Roman" w:cs="Times New Roman"/>
          <w:b/>
          <w:bCs/>
          <w:color w:val="000000" w:themeColor="text1"/>
          <w:sz w:val="28"/>
          <w:szCs w:val="28"/>
        </w:rPr>
      </w:pPr>
      <w:proofErr w:type="spellStart"/>
      <w:r>
        <w:rPr>
          <w:rFonts w:ascii="Times New Roman" w:hAnsi="Times New Roman" w:cs="Times New Roman"/>
          <w:b/>
          <w:bCs/>
          <w:color w:val="000000" w:themeColor="text1"/>
          <w:sz w:val="28"/>
          <w:szCs w:val="28"/>
        </w:rPr>
        <w:t>Historikal</w:t>
      </w:r>
      <w:proofErr w:type="spellEnd"/>
      <w:r>
        <w:rPr>
          <w:rFonts w:ascii="Times New Roman" w:hAnsi="Times New Roman" w:cs="Times New Roman"/>
          <w:b/>
          <w:bCs/>
          <w:color w:val="000000" w:themeColor="text1"/>
          <w:sz w:val="28"/>
          <w:szCs w:val="28"/>
        </w:rPr>
        <w:t xml:space="preserve"> – </w:t>
      </w:r>
      <w:proofErr w:type="spellStart"/>
      <w:r>
        <w:rPr>
          <w:rFonts w:ascii="Times New Roman" w:hAnsi="Times New Roman" w:cs="Times New Roman"/>
          <w:b/>
          <w:bCs/>
          <w:color w:val="000000" w:themeColor="text1"/>
          <w:sz w:val="28"/>
          <w:szCs w:val="28"/>
        </w:rPr>
        <w:t>Praksis</w:t>
      </w:r>
      <w:proofErr w:type="spellEnd"/>
      <w:r>
        <w:rPr>
          <w:rFonts w:ascii="Times New Roman" w:hAnsi="Times New Roman" w:cs="Times New Roman"/>
          <w:b/>
          <w:bCs/>
          <w:color w:val="000000" w:themeColor="text1"/>
          <w:sz w:val="28"/>
          <w:szCs w:val="28"/>
        </w:rPr>
        <w:t xml:space="preserve"> Pendidikan Agama Kristen dan </w:t>
      </w:r>
      <w:proofErr w:type="spellStart"/>
      <w:r>
        <w:rPr>
          <w:rFonts w:ascii="Times New Roman" w:hAnsi="Times New Roman" w:cs="Times New Roman"/>
          <w:b/>
          <w:bCs/>
          <w:color w:val="000000" w:themeColor="text1"/>
          <w:sz w:val="28"/>
          <w:szCs w:val="28"/>
        </w:rPr>
        <w:t>Filsafat</w:t>
      </w:r>
      <w:proofErr w:type="spellEnd"/>
      <w:r>
        <w:rPr>
          <w:rFonts w:ascii="Times New Roman" w:hAnsi="Times New Roman" w:cs="Times New Roman"/>
          <w:b/>
          <w:bCs/>
          <w:color w:val="000000" w:themeColor="text1"/>
          <w:sz w:val="28"/>
          <w:szCs w:val="28"/>
        </w:rPr>
        <w:t xml:space="preserve"> Yunani </w:t>
      </w:r>
      <w:proofErr w:type="spellStart"/>
      <w:r>
        <w:rPr>
          <w:rFonts w:ascii="Times New Roman" w:hAnsi="Times New Roman" w:cs="Times New Roman"/>
          <w:b/>
          <w:bCs/>
          <w:color w:val="000000" w:themeColor="text1"/>
          <w:sz w:val="28"/>
          <w:szCs w:val="28"/>
        </w:rPr>
        <w:t>Klasik</w:t>
      </w:r>
      <w:proofErr w:type="spellEnd"/>
    </w:p>
    <w:p w14:paraId="2B5EB110" w14:textId="3D7084FB" w:rsidR="00C82996" w:rsidRPr="00DF2CD6" w:rsidRDefault="0054524B" w:rsidP="00483177">
      <w:pPr>
        <w:spacing w:after="0" w:line="276" w:lineRule="auto"/>
        <w:rPr>
          <w:rFonts w:ascii="Times New Roman" w:hAnsi="Times New Roman" w:cs="Times New Roman"/>
          <w:b/>
          <w:bCs/>
          <w:color w:val="000000" w:themeColor="text1"/>
          <w:sz w:val="24"/>
          <w:szCs w:val="24"/>
        </w:rPr>
      </w:pPr>
      <w:r w:rsidRPr="00DF2CD6">
        <w:rPr>
          <w:rFonts w:ascii="Times New Roman" w:hAnsi="Times New Roman" w:cs="Times New Roman"/>
          <w:b/>
          <w:bCs/>
          <w:noProof/>
          <w:color w:val="000000" w:themeColor="text1"/>
          <w:sz w:val="24"/>
          <w:szCs w:val="24"/>
        </w:rPr>
        <mc:AlternateContent>
          <mc:Choice Requires="wps">
            <w:drawing>
              <wp:anchor distT="0" distB="0" distL="457200" distR="457200" simplePos="0" relativeHeight="251659264" behindDoc="0" locked="0" layoutInCell="1" allowOverlap="1" wp14:anchorId="201BE012" wp14:editId="08689977">
                <wp:simplePos x="0" y="0"/>
                <wp:positionH relativeFrom="margin">
                  <wp:posOffset>-9525</wp:posOffset>
                </wp:positionH>
                <wp:positionV relativeFrom="margin">
                  <wp:posOffset>422910</wp:posOffset>
                </wp:positionV>
                <wp:extent cx="1571625" cy="7878445"/>
                <wp:effectExtent l="0" t="0" r="28575" b="27305"/>
                <wp:wrapNone/>
                <wp:docPr id="124" name="Rectangle 124"/>
                <wp:cNvGraphicFramePr/>
                <a:graphic xmlns:a="http://schemas.openxmlformats.org/drawingml/2006/main">
                  <a:graphicData uri="http://schemas.microsoft.com/office/word/2010/wordprocessingShape">
                    <wps:wsp>
                      <wps:cNvSpPr/>
                      <wps:spPr>
                        <a:xfrm>
                          <a:off x="0" y="0"/>
                          <a:ext cx="1571625" cy="7878445"/>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3A15ED8D" w14:textId="77777777" w:rsidR="0049446B" w:rsidRPr="00295613" w:rsidRDefault="0049446B" w:rsidP="0049446B">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Author:</w:t>
                            </w:r>
                          </w:p>
                          <w:p w14:paraId="433F6649" w14:textId="77777777" w:rsidR="0054524B" w:rsidRPr="00BB4B6D" w:rsidRDefault="0054524B" w:rsidP="0054524B">
                            <w:pPr>
                              <w:spacing w:after="0"/>
                              <w:rPr>
                                <w:rFonts w:ascii="Times New Roman" w:hAnsi="Times New Roman" w:cs="Times New Roman"/>
                                <w:bCs/>
                                <w:color w:val="000000" w:themeColor="text1"/>
                              </w:rPr>
                            </w:pPr>
                            <w:r w:rsidRPr="00BB4B6D">
                              <w:rPr>
                                <w:rFonts w:ascii="Times New Roman" w:hAnsi="Times New Roman" w:cs="Times New Roman"/>
                                <w:bCs/>
                                <w:color w:val="000000" w:themeColor="text1"/>
                              </w:rPr>
                              <w:t xml:space="preserve">Alfonso </w:t>
                            </w:r>
                            <w:proofErr w:type="spellStart"/>
                            <w:r w:rsidRPr="00BB4B6D">
                              <w:rPr>
                                <w:rFonts w:ascii="Times New Roman" w:hAnsi="Times New Roman" w:cs="Times New Roman"/>
                                <w:bCs/>
                                <w:color w:val="000000" w:themeColor="text1"/>
                              </w:rPr>
                              <w:t>Munte</w:t>
                            </w:r>
                            <w:proofErr w:type="spellEnd"/>
                          </w:p>
                          <w:p w14:paraId="3F531488" w14:textId="77777777" w:rsidR="007F51AD" w:rsidRPr="00295613" w:rsidRDefault="007F51AD" w:rsidP="007F51AD">
                            <w:pPr>
                              <w:spacing w:after="0"/>
                              <w:rPr>
                                <w:rFonts w:ascii="Times New Roman" w:hAnsi="Times New Roman" w:cs="Times New Roman"/>
                                <w:b/>
                                <w:bCs/>
                                <w:color w:val="000000" w:themeColor="text1"/>
                              </w:rPr>
                            </w:pPr>
                          </w:p>
                          <w:p w14:paraId="71477A86" w14:textId="77777777" w:rsidR="007F51AD" w:rsidRPr="00295613" w:rsidRDefault="007F51AD" w:rsidP="007F51AD">
                            <w:pPr>
                              <w:spacing w:after="0"/>
                              <w:rPr>
                                <w:rFonts w:ascii="Times New Roman" w:hAnsi="Times New Roman" w:cs="Times New Roman"/>
                                <w:b/>
                                <w:bCs/>
                                <w:color w:val="000000" w:themeColor="text1"/>
                              </w:rPr>
                            </w:pPr>
                            <w:proofErr w:type="spellStart"/>
                            <w:r w:rsidRPr="00295613">
                              <w:rPr>
                                <w:rFonts w:ascii="Times New Roman" w:hAnsi="Times New Roman" w:cs="Times New Roman"/>
                                <w:b/>
                                <w:bCs/>
                                <w:color w:val="000000" w:themeColor="text1"/>
                              </w:rPr>
                              <w:t>Affilation</w:t>
                            </w:r>
                            <w:proofErr w:type="spellEnd"/>
                            <w:r w:rsidRPr="00295613">
                              <w:rPr>
                                <w:rFonts w:ascii="Times New Roman" w:hAnsi="Times New Roman" w:cs="Times New Roman"/>
                                <w:b/>
                                <w:bCs/>
                                <w:color w:val="000000" w:themeColor="text1"/>
                              </w:rPr>
                              <w:t xml:space="preserve">: </w:t>
                            </w:r>
                          </w:p>
                          <w:p w14:paraId="6D04E03C" w14:textId="4E4E8204" w:rsidR="0054524B" w:rsidRPr="00BB4B6D" w:rsidRDefault="0054524B" w:rsidP="0054524B">
                            <w:pPr>
                              <w:spacing w:after="0"/>
                              <w:rPr>
                                <w:rFonts w:ascii="Times New Roman" w:hAnsi="Times New Roman" w:cs="Times New Roman"/>
                                <w:color w:val="000000" w:themeColor="text1"/>
                              </w:rPr>
                            </w:pPr>
                            <w:proofErr w:type="spellStart"/>
                            <w:r w:rsidRPr="00BB4B6D">
                              <w:rPr>
                                <w:rFonts w:ascii="Times New Roman" w:hAnsi="Times New Roman" w:cs="Times New Roman"/>
                                <w:color w:val="000000" w:themeColor="text1"/>
                              </w:rPr>
                              <w:t>Institut</w:t>
                            </w:r>
                            <w:proofErr w:type="spellEnd"/>
                            <w:r w:rsidRPr="00BB4B6D">
                              <w:rPr>
                                <w:rFonts w:ascii="Times New Roman" w:hAnsi="Times New Roman" w:cs="Times New Roman"/>
                                <w:color w:val="000000" w:themeColor="text1"/>
                              </w:rPr>
                              <w:t xml:space="preserve"> Agama Kristen Negeri </w:t>
                            </w:r>
                            <w:proofErr w:type="spellStart"/>
                            <w:r w:rsidRPr="00BB4B6D">
                              <w:rPr>
                                <w:rFonts w:ascii="Times New Roman" w:hAnsi="Times New Roman" w:cs="Times New Roman"/>
                                <w:color w:val="000000" w:themeColor="text1"/>
                              </w:rPr>
                              <w:t>Palangka</w:t>
                            </w:r>
                            <w:proofErr w:type="spellEnd"/>
                            <w:r w:rsidRPr="00BB4B6D">
                              <w:rPr>
                                <w:rFonts w:ascii="Times New Roman" w:hAnsi="Times New Roman" w:cs="Times New Roman"/>
                                <w:color w:val="000000" w:themeColor="text1"/>
                              </w:rPr>
                              <w:t xml:space="preserve"> Raya</w:t>
                            </w:r>
                          </w:p>
                          <w:p w14:paraId="1795E94E" w14:textId="77777777" w:rsidR="007F51AD" w:rsidRPr="00295613" w:rsidRDefault="007F51AD" w:rsidP="007F51AD">
                            <w:pPr>
                              <w:spacing w:after="0"/>
                              <w:rPr>
                                <w:rFonts w:ascii="Times New Roman" w:hAnsi="Times New Roman" w:cs="Times New Roman"/>
                                <w:b/>
                                <w:bCs/>
                                <w:color w:val="000000" w:themeColor="text1"/>
                              </w:rPr>
                            </w:pPr>
                          </w:p>
                          <w:p w14:paraId="6D2412ED" w14:textId="77777777" w:rsidR="007F51AD" w:rsidRPr="00295613" w:rsidRDefault="007F51AD" w:rsidP="007F51AD">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Corresponding Email:</w:t>
                            </w:r>
                          </w:p>
                          <w:p w14:paraId="278D98C6" w14:textId="44D7A952" w:rsidR="00FC260E" w:rsidRPr="00BB4B6D" w:rsidRDefault="0054524B" w:rsidP="0049446B">
                            <w:pPr>
                              <w:spacing w:after="0"/>
                              <w:rPr>
                                <w:rStyle w:val="Hyperlink"/>
                                <w:rFonts w:ascii="Times New Roman" w:hAnsi="Times New Roman" w:cs="Times New Roman"/>
                                <w:i/>
                                <w:iCs/>
                                <w:color w:val="000000" w:themeColor="text1"/>
                                <w:sz w:val="24"/>
                                <w:u w:val="none"/>
                              </w:rPr>
                            </w:pPr>
                            <w:r w:rsidRPr="00BB4B6D">
                              <w:rPr>
                                <w:rFonts w:ascii="Times New Roman" w:hAnsi="Times New Roman" w:cs="Times New Roman"/>
                                <w:bCs/>
                                <w:color w:val="000000" w:themeColor="text1"/>
                                <w:szCs w:val="20"/>
                              </w:rPr>
                              <w:t>alfonsomuntee@iaknpky.ac.id</w:t>
                            </w:r>
                          </w:p>
                          <w:p w14:paraId="4B537790" w14:textId="48DD4899" w:rsidR="009F6C35" w:rsidRPr="00295613" w:rsidRDefault="009F6C35" w:rsidP="0049446B">
                            <w:pPr>
                              <w:spacing w:after="0"/>
                              <w:rPr>
                                <w:rFonts w:ascii="Times New Roman" w:hAnsi="Times New Roman" w:cs="Times New Roman"/>
                                <w:b/>
                                <w:bCs/>
                                <w:color w:val="000000" w:themeColor="text1"/>
                              </w:rPr>
                            </w:pPr>
                          </w:p>
                          <w:p w14:paraId="0C9DF61D" w14:textId="65885446" w:rsidR="00AD334E" w:rsidRPr="00295613" w:rsidRDefault="00AD334E" w:rsidP="00C82996">
                            <w:pPr>
                              <w:spacing w:after="0"/>
                              <w:rPr>
                                <w:rFonts w:ascii="Times New Roman" w:hAnsi="Times New Roman" w:cs="Times New Roman"/>
                                <w:i/>
                                <w:iCs/>
                                <w:color w:val="000000" w:themeColor="text1"/>
                              </w:rPr>
                            </w:pPr>
                          </w:p>
                          <w:p w14:paraId="35519B89" w14:textId="77777777" w:rsidR="00E754BB" w:rsidRPr="00295613" w:rsidRDefault="00E754BB" w:rsidP="00C82996">
                            <w:pPr>
                              <w:spacing w:after="0"/>
                              <w:rPr>
                                <w:rFonts w:ascii="Times New Roman" w:hAnsi="Times New Roman" w:cs="Times New Roman"/>
                                <w:b/>
                                <w:bCs/>
                                <w:color w:val="000000" w:themeColor="text1"/>
                              </w:rPr>
                            </w:pPr>
                          </w:p>
                          <w:p w14:paraId="7B709E7A" w14:textId="77777777" w:rsidR="00AD334E" w:rsidRPr="00295613" w:rsidRDefault="00AD334E" w:rsidP="00C82996">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Article History:</w:t>
                            </w:r>
                          </w:p>
                          <w:p w14:paraId="2A7C9F2A" w14:textId="45345B7E" w:rsidR="00AD334E" w:rsidRPr="00295613" w:rsidRDefault="00AD334E" w:rsidP="00C82996">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Submitted:</w:t>
                            </w:r>
                          </w:p>
                          <w:p w14:paraId="04A6BCFB" w14:textId="5BAE1ECF" w:rsidR="00C0013D" w:rsidRPr="00295613" w:rsidRDefault="00BB4B6D" w:rsidP="00C82996">
                            <w:pPr>
                              <w:spacing w:after="0"/>
                              <w:rPr>
                                <w:rFonts w:ascii="Times New Roman" w:hAnsi="Times New Roman" w:cs="Times New Roman"/>
                                <w:color w:val="000000" w:themeColor="text1"/>
                              </w:rPr>
                            </w:pPr>
                            <w:r>
                              <w:rPr>
                                <w:rFonts w:ascii="Times New Roman" w:hAnsi="Times New Roman" w:cs="Times New Roman"/>
                                <w:color w:val="000000" w:themeColor="text1"/>
                              </w:rPr>
                              <w:t>2</w:t>
                            </w:r>
                            <w:r w:rsidR="008200D5">
                              <w:rPr>
                                <w:rFonts w:ascii="Times New Roman" w:hAnsi="Times New Roman" w:cs="Times New Roman"/>
                                <w:color w:val="000000" w:themeColor="text1"/>
                              </w:rPr>
                              <w:t>2</w:t>
                            </w:r>
                            <w:r w:rsidR="00DF2CD6" w:rsidRPr="00295613">
                              <w:rPr>
                                <w:rFonts w:ascii="Times New Roman" w:hAnsi="Times New Roman" w:cs="Times New Roman"/>
                                <w:color w:val="000000" w:themeColor="text1"/>
                              </w:rPr>
                              <w:t xml:space="preserve"> </w:t>
                            </w:r>
                            <w:r w:rsidR="006665F6">
                              <w:rPr>
                                <w:rFonts w:ascii="Times New Roman" w:hAnsi="Times New Roman" w:cs="Times New Roman"/>
                                <w:color w:val="000000" w:themeColor="text1"/>
                              </w:rPr>
                              <w:t>September</w:t>
                            </w:r>
                            <w:r w:rsidR="009B6408" w:rsidRPr="00295613">
                              <w:rPr>
                                <w:rFonts w:ascii="Times New Roman" w:hAnsi="Times New Roman" w:cs="Times New Roman"/>
                                <w:color w:val="000000" w:themeColor="text1"/>
                              </w:rPr>
                              <w:t xml:space="preserve"> 2023</w:t>
                            </w:r>
                          </w:p>
                          <w:p w14:paraId="442F763E" w14:textId="122041DE" w:rsidR="00AD334E" w:rsidRPr="00295613" w:rsidRDefault="00AD334E" w:rsidP="00C82996">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Revised:</w:t>
                            </w:r>
                          </w:p>
                          <w:p w14:paraId="7A8B9904" w14:textId="66F6C22C" w:rsidR="00C0013D" w:rsidRPr="00295613" w:rsidRDefault="008200D5" w:rsidP="00C82996">
                            <w:pPr>
                              <w:spacing w:after="0"/>
                              <w:rPr>
                                <w:rFonts w:ascii="Times New Roman" w:hAnsi="Times New Roman" w:cs="Times New Roman"/>
                                <w:color w:val="000000" w:themeColor="text1"/>
                              </w:rPr>
                            </w:pPr>
                            <w:r>
                              <w:rPr>
                                <w:rFonts w:ascii="Times New Roman" w:hAnsi="Times New Roman" w:cs="Times New Roman"/>
                                <w:color w:val="000000" w:themeColor="text1"/>
                              </w:rPr>
                              <w:t>2</w:t>
                            </w:r>
                            <w:r w:rsidR="00BB4B6D">
                              <w:rPr>
                                <w:rFonts w:ascii="Times New Roman" w:hAnsi="Times New Roman" w:cs="Times New Roman"/>
                                <w:color w:val="000000" w:themeColor="text1"/>
                              </w:rPr>
                              <w:t>8</w:t>
                            </w:r>
                            <w:r w:rsidR="00C0013D" w:rsidRPr="00295613">
                              <w:rPr>
                                <w:rFonts w:ascii="Times New Roman" w:hAnsi="Times New Roman" w:cs="Times New Roman"/>
                                <w:color w:val="000000" w:themeColor="text1"/>
                              </w:rPr>
                              <w:t xml:space="preserve"> </w:t>
                            </w:r>
                            <w:r w:rsidR="00396A40" w:rsidRPr="00295613">
                              <w:rPr>
                                <w:rFonts w:ascii="Times New Roman" w:hAnsi="Times New Roman" w:cs="Times New Roman"/>
                                <w:color w:val="000000" w:themeColor="text1"/>
                              </w:rPr>
                              <w:t>September</w:t>
                            </w:r>
                            <w:r w:rsidR="00C0013D" w:rsidRPr="00295613">
                              <w:rPr>
                                <w:rFonts w:ascii="Times New Roman" w:hAnsi="Times New Roman" w:cs="Times New Roman"/>
                                <w:color w:val="000000" w:themeColor="text1"/>
                              </w:rPr>
                              <w:t xml:space="preserve"> 202</w:t>
                            </w:r>
                            <w:r w:rsidR="009B6408" w:rsidRPr="00295613">
                              <w:rPr>
                                <w:rFonts w:ascii="Times New Roman" w:hAnsi="Times New Roman" w:cs="Times New Roman"/>
                                <w:color w:val="000000" w:themeColor="text1"/>
                              </w:rPr>
                              <w:t>3</w:t>
                            </w:r>
                          </w:p>
                          <w:p w14:paraId="55E2DDDB" w14:textId="3D5C3ABD" w:rsidR="00AD334E" w:rsidRPr="00295613" w:rsidRDefault="00AD334E" w:rsidP="00C82996">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Accepted:</w:t>
                            </w:r>
                          </w:p>
                          <w:p w14:paraId="16463510" w14:textId="71B8897B" w:rsidR="00C0013D" w:rsidRPr="00295613" w:rsidRDefault="00B660FE" w:rsidP="00C82996">
                            <w:pPr>
                              <w:spacing w:after="0"/>
                              <w:rPr>
                                <w:rFonts w:ascii="Times New Roman" w:hAnsi="Times New Roman" w:cs="Times New Roman"/>
                                <w:color w:val="000000" w:themeColor="text1"/>
                              </w:rPr>
                            </w:pPr>
                            <w:r>
                              <w:rPr>
                                <w:rFonts w:ascii="Times New Roman" w:hAnsi="Times New Roman" w:cs="Times New Roman"/>
                                <w:color w:val="000000" w:themeColor="text1"/>
                              </w:rPr>
                              <w:t>30</w:t>
                            </w:r>
                            <w:r w:rsidR="00C0013D" w:rsidRPr="00295613">
                              <w:rPr>
                                <w:rFonts w:ascii="Times New Roman" w:hAnsi="Times New Roman" w:cs="Times New Roman"/>
                                <w:color w:val="000000" w:themeColor="text1"/>
                              </w:rPr>
                              <w:t xml:space="preserve"> </w:t>
                            </w:r>
                            <w:r w:rsidR="00396A40" w:rsidRPr="00295613">
                              <w:rPr>
                                <w:rFonts w:ascii="Times New Roman" w:hAnsi="Times New Roman" w:cs="Times New Roman"/>
                                <w:color w:val="000000" w:themeColor="text1"/>
                              </w:rPr>
                              <w:t>September</w:t>
                            </w:r>
                            <w:r w:rsidR="00C0013D" w:rsidRPr="00295613">
                              <w:rPr>
                                <w:rFonts w:ascii="Times New Roman" w:hAnsi="Times New Roman" w:cs="Times New Roman"/>
                                <w:color w:val="000000" w:themeColor="text1"/>
                              </w:rPr>
                              <w:t xml:space="preserve"> 202</w:t>
                            </w:r>
                            <w:r w:rsidR="009B6408" w:rsidRPr="00295613">
                              <w:rPr>
                                <w:rFonts w:ascii="Times New Roman" w:hAnsi="Times New Roman" w:cs="Times New Roman"/>
                                <w:color w:val="000000" w:themeColor="text1"/>
                              </w:rPr>
                              <w:t>3</w:t>
                            </w:r>
                          </w:p>
                          <w:p w14:paraId="1499997C" w14:textId="77777777" w:rsidR="00AD334E" w:rsidRPr="00295613" w:rsidRDefault="00AD334E" w:rsidP="00C82996">
                            <w:pPr>
                              <w:spacing w:after="0"/>
                              <w:rPr>
                                <w:rFonts w:ascii="Times New Roman" w:hAnsi="Times New Roman" w:cs="Times New Roman"/>
                                <w:color w:val="000000" w:themeColor="text1"/>
                              </w:rPr>
                            </w:pPr>
                          </w:p>
                          <w:p w14:paraId="63A1DF9E" w14:textId="77777777" w:rsidR="00AD334E" w:rsidRPr="00295613" w:rsidRDefault="00AD334E" w:rsidP="00C82996">
                            <w:pPr>
                              <w:spacing w:after="0"/>
                              <w:rPr>
                                <w:rFonts w:ascii="Times New Roman" w:hAnsi="Times New Roman" w:cs="Times New Roman"/>
                                <w:color w:val="000000" w:themeColor="text1"/>
                              </w:rPr>
                            </w:pPr>
                          </w:p>
                          <w:p w14:paraId="1D0E37AF" w14:textId="22BFBE0A" w:rsidR="00D3032F" w:rsidRPr="008725FD" w:rsidRDefault="0049446B" w:rsidP="00C82996">
                            <w:pPr>
                              <w:spacing w:after="0"/>
                              <w:rPr>
                                <w:rFonts w:ascii="Times New Roman" w:hAnsi="Times New Roman" w:cs="Times New Roman"/>
                                <w:bCs/>
                                <w:color w:val="000000" w:themeColor="text1"/>
                              </w:rPr>
                            </w:pPr>
                            <w:r w:rsidRPr="00295613">
                              <w:rPr>
                                <w:rFonts w:ascii="Times New Roman" w:hAnsi="Times New Roman" w:cs="Times New Roman"/>
                                <w:b/>
                                <w:bCs/>
                                <w:color w:val="000000" w:themeColor="text1"/>
                              </w:rPr>
                              <w:t>DOI:</w:t>
                            </w:r>
                            <w:r w:rsidR="00F22327" w:rsidRPr="00295613">
                              <w:rPr>
                                <w:rFonts w:ascii="Times New Roman" w:hAnsi="Times New Roman" w:cs="Times New Roman"/>
                                <w:b/>
                                <w:bCs/>
                                <w:color w:val="000000" w:themeColor="text1"/>
                              </w:rPr>
                              <w:t xml:space="preserve"> </w:t>
                            </w:r>
                            <w:r w:rsidR="001B3C1D" w:rsidRPr="001B3C1D">
                              <w:rPr>
                                <w:rFonts w:ascii="Times New Roman" w:hAnsi="Times New Roman" w:cs="Times New Roman"/>
                                <w:bCs/>
                                <w:color w:val="000000" w:themeColor="text1"/>
                                <w:sz w:val="21"/>
                                <w:szCs w:val="21"/>
                              </w:rPr>
                              <w:t>https://doi.org/10.55967/manthano.v2i2.40</w:t>
                            </w:r>
                          </w:p>
                          <w:p w14:paraId="06C8AEBB" w14:textId="51B022D9" w:rsidR="00F22327" w:rsidRDefault="00F22327" w:rsidP="00C82996">
                            <w:pPr>
                              <w:spacing w:after="0"/>
                              <w:rPr>
                                <w:rFonts w:ascii="Times New Roman" w:hAnsi="Times New Roman" w:cs="Times New Roman"/>
                                <w:color w:val="000000" w:themeColor="text1"/>
                              </w:rPr>
                            </w:pPr>
                          </w:p>
                          <w:p w14:paraId="6D35C2EF" w14:textId="42843E70" w:rsidR="00E25B5A" w:rsidRDefault="00E25B5A" w:rsidP="00C82996">
                            <w:pPr>
                              <w:spacing w:after="0"/>
                              <w:rPr>
                                <w:rFonts w:ascii="Times New Roman" w:hAnsi="Times New Roman" w:cs="Times New Roman"/>
                                <w:color w:val="000000" w:themeColor="text1"/>
                              </w:rPr>
                            </w:pPr>
                          </w:p>
                          <w:p w14:paraId="665C3304" w14:textId="77777777" w:rsidR="00E25B5A" w:rsidRDefault="00E25B5A" w:rsidP="00C82996">
                            <w:pPr>
                              <w:spacing w:after="0"/>
                              <w:rPr>
                                <w:rFonts w:ascii="Times New Roman" w:hAnsi="Times New Roman" w:cs="Times New Roman"/>
                                <w:color w:val="000000" w:themeColor="text1"/>
                              </w:rPr>
                            </w:pPr>
                          </w:p>
                          <w:p w14:paraId="50A6D4DC" w14:textId="2B40EE44" w:rsidR="00F22327" w:rsidRDefault="00F22327" w:rsidP="00C82996">
                            <w:pPr>
                              <w:spacing w:after="0"/>
                              <w:rPr>
                                <w:rFonts w:ascii="Times New Roman" w:hAnsi="Times New Roman" w:cs="Times New Roman"/>
                                <w:color w:val="000000" w:themeColor="text1"/>
                              </w:rPr>
                            </w:pPr>
                          </w:p>
                          <w:p w14:paraId="14D157FC" w14:textId="77777777" w:rsidR="00AD334E" w:rsidRDefault="00AD334E" w:rsidP="00C82996">
                            <w:pPr>
                              <w:spacing w:after="0"/>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3A1074B9" wp14:editId="245AB0E7">
                                  <wp:extent cx="1076325" cy="295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1076325" cy="295275"/>
                                          </a:xfrm>
                                          <a:prstGeom prst="rect">
                                            <a:avLst/>
                                          </a:prstGeom>
                                        </pic:spPr>
                                      </pic:pic>
                                    </a:graphicData>
                                  </a:graphic>
                                </wp:inline>
                              </w:drawing>
                            </w:r>
                          </w:p>
                          <w:p w14:paraId="3E291791" w14:textId="77777777" w:rsidR="00AD334E" w:rsidRDefault="00AD334E" w:rsidP="00C82996">
                            <w:pPr>
                              <w:spacing w:after="0"/>
                              <w:rPr>
                                <w:rFonts w:ascii="Times New Roman" w:hAnsi="Times New Roman" w:cs="Times New Roman"/>
                                <w:color w:val="000000" w:themeColor="text1"/>
                                <w:sz w:val="20"/>
                                <w:szCs w:val="20"/>
                              </w:rPr>
                            </w:pPr>
                            <w:r w:rsidRPr="00894E5A">
                              <w:rPr>
                                <w:rFonts w:ascii="Times New Roman" w:hAnsi="Times New Roman" w:cs="Times New Roman"/>
                                <w:b/>
                                <w:bCs/>
                                <w:color w:val="000000" w:themeColor="text1"/>
                                <w:sz w:val="20"/>
                                <w:szCs w:val="20"/>
                              </w:rPr>
                              <w:t>Licensee: MANTHANO</w:t>
                            </w:r>
                            <w:r w:rsidRPr="00894E5A">
                              <w:rPr>
                                <w:rFonts w:ascii="Times New Roman" w:hAnsi="Times New Roman" w:cs="Times New Roman"/>
                                <w:color w:val="000000" w:themeColor="text1"/>
                                <w:sz w:val="20"/>
                                <w:szCs w:val="20"/>
                              </w:rPr>
                              <w:t xml:space="preserve">. </w:t>
                            </w:r>
                          </w:p>
                          <w:p w14:paraId="4979F848" w14:textId="77777777" w:rsidR="00AD334E" w:rsidRPr="00894E5A" w:rsidRDefault="00AD334E" w:rsidP="00C82996">
                            <w:pPr>
                              <w:spacing w:after="0"/>
                              <w:rPr>
                                <w:rFonts w:ascii="Times New Roman" w:hAnsi="Times New Roman" w:cs="Times New Roman"/>
                                <w:color w:val="000000" w:themeColor="text1"/>
                                <w:sz w:val="20"/>
                                <w:szCs w:val="20"/>
                              </w:rPr>
                            </w:pPr>
                            <w:r w:rsidRPr="00894E5A">
                              <w:rPr>
                                <w:rFonts w:ascii="Times New Roman" w:hAnsi="Times New Roman" w:cs="Times New Roman"/>
                                <w:color w:val="000000" w:themeColor="text1"/>
                                <w:sz w:val="20"/>
                                <w:szCs w:val="20"/>
                              </w:rPr>
                              <w:t xml:space="preserve">This work is licensed under a creative Commons Attribution – </w:t>
                            </w:r>
                            <w:proofErr w:type="spellStart"/>
                            <w:r w:rsidRPr="00894E5A">
                              <w:rPr>
                                <w:rFonts w:ascii="Times New Roman" w:hAnsi="Times New Roman" w:cs="Times New Roman"/>
                                <w:color w:val="000000" w:themeColor="text1"/>
                                <w:sz w:val="20"/>
                                <w:szCs w:val="20"/>
                              </w:rPr>
                              <w:t>ShareAlike</w:t>
                            </w:r>
                            <w:proofErr w:type="spellEnd"/>
                            <w:r w:rsidRPr="00894E5A">
                              <w:rPr>
                                <w:rFonts w:ascii="Times New Roman" w:hAnsi="Times New Roman" w:cs="Times New Roman"/>
                                <w:color w:val="000000" w:themeColor="text1"/>
                                <w:sz w:val="20"/>
                                <w:szCs w:val="20"/>
                              </w:rPr>
                              <w:t xml:space="preserve"> 4.0 International License</w:t>
                            </w:r>
                          </w:p>
                        </w:txbxContent>
                      </wps:txbx>
                      <wps:bodyPr rot="0" spcFirstLastPara="0" vertOverflow="overflow" horzOverflow="overflow" vert="horz" wrap="square" lIns="182880" tIns="228600" rIns="182880" bIns="2286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BE012" id="Rectangle 124" o:spid="_x0000_s1026" style="position:absolute;margin-left:-.75pt;margin-top:33.3pt;width:123.75pt;height:620.35pt;z-index:251659264;visibility:visible;mso-wrap-style:square;mso-width-percent:0;mso-height-percent:0;mso-wrap-distance-left:36pt;mso-wrap-distance-top:0;mso-wrap-distance-right:36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" fillcolor="#a5a5a5 [3206]" strokecolor="#525252 [1606]" strokeweight="1pt">
                <v:textbox inset="14.4pt,18pt,14.4pt,18pt">
                  <w:txbxContent>
                    <w:p w14:paraId="3A15ED8D" w14:textId="77777777" w:rsidR="0049446B" w:rsidRPr="00295613" w:rsidRDefault="0049446B" w:rsidP="0049446B">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Author:</w:t>
                      </w:r>
                    </w:p>
                    <w:p w14:paraId="433F6649" w14:textId="77777777" w:rsidR="0054524B" w:rsidRPr="00BB4B6D" w:rsidRDefault="0054524B" w:rsidP="0054524B">
                      <w:pPr>
                        <w:spacing w:after="0"/>
                        <w:rPr>
                          <w:rFonts w:ascii="Times New Roman" w:hAnsi="Times New Roman" w:cs="Times New Roman"/>
                          <w:bCs/>
                          <w:color w:val="000000" w:themeColor="text1"/>
                        </w:rPr>
                      </w:pPr>
                      <w:r w:rsidRPr="00BB4B6D">
                        <w:rPr>
                          <w:rFonts w:ascii="Times New Roman" w:hAnsi="Times New Roman" w:cs="Times New Roman"/>
                          <w:bCs/>
                          <w:color w:val="000000" w:themeColor="text1"/>
                        </w:rPr>
                        <w:t xml:space="preserve">Alfonso </w:t>
                      </w:r>
                      <w:proofErr w:type="spellStart"/>
                      <w:r w:rsidRPr="00BB4B6D">
                        <w:rPr>
                          <w:rFonts w:ascii="Times New Roman" w:hAnsi="Times New Roman" w:cs="Times New Roman"/>
                          <w:bCs/>
                          <w:color w:val="000000" w:themeColor="text1"/>
                        </w:rPr>
                        <w:t>Munte</w:t>
                      </w:r>
                      <w:proofErr w:type="spellEnd"/>
                    </w:p>
                    <w:p w14:paraId="3F531488" w14:textId="77777777" w:rsidR="007F51AD" w:rsidRPr="00295613" w:rsidRDefault="007F51AD" w:rsidP="007F51AD">
                      <w:pPr>
                        <w:spacing w:after="0"/>
                        <w:rPr>
                          <w:rFonts w:ascii="Times New Roman" w:hAnsi="Times New Roman" w:cs="Times New Roman"/>
                          <w:b/>
                          <w:bCs/>
                          <w:color w:val="000000" w:themeColor="text1"/>
                        </w:rPr>
                      </w:pPr>
                    </w:p>
                    <w:p w14:paraId="71477A86" w14:textId="77777777" w:rsidR="007F51AD" w:rsidRPr="00295613" w:rsidRDefault="007F51AD" w:rsidP="007F51AD">
                      <w:pPr>
                        <w:spacing w:after="0"/>
                        <w:rPr>
                          <w:rFonts w:ascii="Times New Roman" w:hAnsi="Times New Roman" w:cs="Times New Roman"/>
                          <w:b/>
                          <w:bCs/>
                          <w:color w:val="000000" w:themeColor="text1"/>
                        </w:rPr>
                      </w:pPr>
                      <w:proofErr w:type="spellStart"/>
                      <w:r w:rsidRPr="00295613">
                        <w:rPr>
                          <w:rFonts w:ascii="Times New Roman" w:hAnsi="Times New Roman" w:cs="Times New Roman"/>
                          <w:b/>
                          <w:bCs/>
                          <w:color w:val="000000" w:themeColor="text1"/>
                        </w:rPr>
                        <w:t>Affilation</w:t>
                      </w:r>
                      <w:proofErr w:type="spellEnd"/>
                      <w:r w:rsidRPr="00295613">
                        <w:rPr>
                          <w:rFonts w:ascii="Times New Roman" w:hAnsi="Times New Roman" w:cs="Times New Roman"/>
                          <w:b/>
                          <w:bCs/>
                          <w:color w:val="000000" w:themeColor="text1"/>
                        </w:rPr>
                        <w:t xml:space="preserve">: </w:t>
                      </w:r>
                    </w:p>
                    <w:p w14:paraId="6D04E03C" w14:textId="4E4E8204" w:rsidR="0054524B" w:rsidRPr="00BB4B6D" w:rsidRDefault="0054524B" w:rsidP="0054524B">
                      <w:pPr>
                        <w:spacing w:after="0"/>
                        <w:rPr>
                          <w:rFonts w:ascii="Times New Roman" w:hAnsi="Times New Roman" w:cs="Times New Roman"/>
                          <w:color w:val="000000" w:themeColor="text1"/>
                        </w:rPr>
                      </w:pPr>
                      <w:proofErr w:type="spellStart"/>
                      <w:r w:rsidRPr="00BB4B6D">
                        <w:rPr>
                          <w:rFonts w:ascii="Times New Roman" w:hAnsi="Times New Roman" w:cs="Times New Roman"/>
                          <w:color w:val="000000" w:themeColor="text1"/>
                        </w:rPr>
                        <w:t>Institut</w:t>
                      </w:r>
                      <w:proofErr w:type="spellEnd"/>
                      <w:r w:rsidRPr="00BB4B6D">
                        <w:rPr>
                          <w:rFonts w:ascii="Times New Roman" w:hAnsi="Times New Roman" w:cs="Times New Roman"/>
                          <w:color w:val="000000" w:themeColor="text1"/>
                        </w:rPr>
                        <w:t xml:space="preserve"> Agama Kristen Negeri </w:t>
                      </w:r>
                      <w:proofErr w:type="spellStart"/>
                      <w:r w:rsidRPr="00BB4B6D">
                        <w:rPr>
                          <w:rFonts w:ascii="Times New Roman" w:hAnsi="Times New Roman" w:cs="Times New Roman"/>
                          <w:color w:val="000000" w:themeColor="text1"/>
                        </w:rPr>
                        <w:t>Palangka</w:t>
                      </w:r>
                      <w:proofErr w:type="spellEnd"/>
                      <w:r w:rsidRPr="00BB4B6D">
                        <w:rPr>
                          <w:rFonts w:ascii="Times New Roman" w:hAnsi="Times New Roman" w:cs="Times New Roman"/>
                          <w:color w:val="000000" w:themeColor="text1"/>
                        </w:rPr>
                        <w:t xml:space="preserve"> Raya</w:t>
                      </w:r>
                    </w:p>
                    <w:p w14:paraId="1795E94E" w14:textId="77777777" w:rsidR="007F51AD" w:rsidRPr="00295613" w:rsidRDefault="007F51AD" w:rsidP="007F51AD">
                      <w:pPr>
                        <w:spacing w:after="0"/>
                        <w:rPr>
                          <w:rFonts w:ascii="Times New Roman" w:hAnsi="Times New Roman" w:cs="Times New Roman"/>
                          <w:b/>
                          <w:bCs/>
                          <w:color w:val="000000" w:themeColor="text1"/>
                        </w:rPr>
                      </w:pPr>
                    </w:p>
                    <w:p w14:paraId="6D2412ED" w14:textId="77777777" w:rsidR="007F51AD" w:rsidRPr="00295613" w:rsidRDefault="007F51AD" w:rsidP="007F51AD">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Corresponding Email:</w:t>
                      </w:r>
                    </w:p>
                    <w:p w14:paraId="278D98C6" w14:textId="44D7A952" w:rsidR="00FC260E" w:rsidRPr="00BB4B6D" w:rsidRDefault="0054524B" w:rsidP="0049446B">
                      <w:pPr>
                        <w:spacing w:after="0"/>
                        <w:rPr>
                          <w:rStyle w:val="Hyperlink"/>
                          <w:rFonts w:ascii="Times New Roman" w:hAnsi="Times New Roman" w:cs="Times New Roman"/>
                          <w:i/>
                          <w:iCs/>
                          <w:color w:val="000000" w:themeColor="text1"/>
                          <w:sz w:val="24"/>
                          <w:u w:val="none"/>
                        </w:rPr>
                      </w:pPr>
                      <w:r w:rsidRPr="00BB4B6D">
                        <w:rPr>
                          <w:rFonts w:ascii="Times New Roman" w:hAnsi="Times New Roman" w:cs="Times New Roman"/>
                          <w:bCs/>
                          <w:color w:val="000000" w:themeColor="text1"/>
                          <w:szCs w:val="20"/>
                        </w:rPr>
                        <w:t>alfonsomuntee@iaknpky.ac.id</w:t>
                      </w:r>
                    </w:p>
                    <w:p w14:paraId="4B537790" w14:textId="48DD4899" w:rsidR="009F6C35" w:rsidRPr="00295613" w:rsidRDefault="009F6C35" w:rsidP="0049446B">
                      <w:pPr>
                        <w:spacing w:after="0"/>
                        <w:rPr>
                          <w:rFonts w:ascii="Times New Roman" w:hAnsi="Times New Roman" w:cs="Times New Roman"/>
                          <w:b/>
                          <w:bCs/>
                          <w:color w:val="000000" w:themeColor="text1"/>
                        </w:rPr>
                      </w:pPr>
                    </w:p>
                    <w:p w14:paraId="0C9DF61D" w14:textId="65885446" w:rsidR="00AD334E" w:rsidRPr="00295613" w:rsidRDefault="00AD334E" w:rsidP="00C82996">
                      <w:pPr>
                        <w:spacing w:after="0"/>
                        <w:rPr>
                          <w:rFonts w:ascii="Times New Roman" w:hAnsi="Times New Roman" w:cs="Times New Roman"/>
                          <w:i/>
                          <w:iCs/>
                          <w:color w:val="000000" w:themeColor="text1"/>
                        </w:rPr>
                      </w:pPr>
                    </w:p>
                    <w:p w14:paraId="35519B89" w14:textId="77777777" w:rsidR="00E754BB" w:rsidRPr="00295613" w:rsidRDefault="00E754BB" w:rsidP="00C82996">
                      <w:pPr>
                        <w:spacing w:after="0"/>
                        <w:rPr>
                          <w:rFonts w:ascii="Times New Roman" w:hAnsi="Times New Roman" w:cs="Times New Roman"/>
                          <w:b/>
                          <w:bCs/>
                          <w:color w:val="000000" w:themeColor="text1"/>
                        </w:rPr>
                      </w:pPr>
                    </w:p>
                    <w:p w14:paraId="7B709E7A" w14:textId="77777777" w:rsidR="00AD334E" w:rsidRPr="00295613" w:rsidRDefault="00AD334E" w:rsidP="00C82996">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Article History:</w:t>
                      </w:r>
                    </w:p>
                    <w:p w14:paraId="2A7C9F2A" w14:textId="45345B7E" w:rsidR="00AD334E" w:rsidRPr="00295613" w:rsidRDefault="00AD334E" w:rsidP="00C82996">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Submitted:</w:t>
                      </w:r>
                    </w:p>
                    <w:p w14:paraId="04A6BCFB" w14:textId="5BAE1ECF" w:rsidR="00C0013D" w:rsidRPr="00295613" w:rsidRDefault="00BB4B6D" w:rsidP="00C82996">
                      <w:pPr>
                        <w:spacing w:after="0"/>
                        <w:rPr>
                          <w:rFonts w:ascii="Times New Roman" w:hAnsi="Times New Roman" w:cs="Times New Roman"/>
                          <w:color w:val="000000" w:themeColor="text1"/>
                        </w:rPr>
                      </w:pPr>
                      <w:r>
                        <w:rPr>
                          <w:rFonts w:ascii="Times New Roman" w:hAnsi="Times New Roman" w:cs="Times New Roman"/>
                          <w:color w:val="000000" w:themeColor="text1"/>
                        </w:rPr>
                        <w:t>2</w:t>
                      </w:r>
                      <w:r w:rsidR="008200D5">
                        <w:rPr>
                          <w:rFonts w:ascii="Times New Roman" w:hAnsi="Times New Roman" w:cs="Times New Roman"/>
                          <w:color w:val="000000" w:themeColor="text1"/>
                        </w:rPr>
                        <w:t>2</w:t>
                      </w:r>
                      <w:r w:rsidR="00DF2CD6" w:rsidRPr="00295613">
                        <w:rPr>
                          <w:rFonts w:ascii="Times New Roman" w:hAnsi="Times New Roman" w:cs="Times New Roman"/>
                          <w:color w:val="000000" w:themeColor="text1"/>
                        </w:rPr>
                        <w:t xml:space="preserve"> </w:t>
                      </w:r>
                      <w:r w:rsidR="006665F6">
                        <w:rPr>
                          <w:rFonts w:ascii="Times New Roman" w:hAnsi="Times New Roman" w:cs="Times New Roman"/>
                          <w:color w:val="000000" w:themeColor="text1"/>
                        </w:rPr>
                        <w:t>September</w:t>
                      </w:r>
                      <w:r w:rsidR="009B6408" w:rsidRPr="00295613">
                        <w:rPr>
                          <w:rFonts w:ascii="Times New Roman" w:hAnsi="Times New Roman" w:cs="Times New Roman"/>
                          <w:color w:val="000000" w:themeColor="text1"/>
                        </w:rPr>
                        <w:t xml:space="preserve"> 2023</w:t>
                      </w:r>
                    </w:p>
                    <w:p w14:paraId="442F763E" w14:textId="122041DE" w:rsidR="00AD334E" w:rsidRPr="00295613" w:rsidRDefault="00AD334E" w:rsidP="00C82996">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Revised:</w:t>
                      </w:r>
                    </w:p>
                    <w:p w14:paraId="7A8B9904" w14:textId="66F6C22C" w:rsidR="00C0013D" w:rsidRPr="00295613" w:rsidRDefault="008200D5" w:rsidP="00C82996">
                      <w:pPr>
                        <w:spacing w:after="0"/>
                        <w:rPr>
                          <w:rFonts w:ascii="Times New Roman" w:hAnsi="Times New Roman" w:cs="Times New Roman"/>
                          <w:color w:val="000000" w:themeColor="text1"/>
                        </w:rPr>
                      </w:pPr>
                      <w:r>
                        <w:rPr>
                          <w:rFonts w:ascii="Times New Roman" w:hAnsi="Times New Roman" w:cs="Times New Roman"/>
                          <w:color w:val="000000" w:themeColor="text1"/>
                        </w:rPr>
                        <w:t>2</w:t>
                      </w:r>
                      <w:r w:rsidR="00BB4B6D">
                        <w:rPr>
                          <w:rFonts w:ascii="Times New Roman" w:hAnsi="Times New Roman" w:cs="Times New Roman"/>
                          <w:color w:val="000000" w:themeColor="text1"/>
                        </w:rPr>
                        <w:t>8</w:t>
                      </w:r>
                      <w:r w:rsidR="00C0013D" w:rsidRPr="00295613">
                        <w:rPr>
                          <w:rFonts w:ascii="Times New Roman" w:hAnsi="Times New Roman" w:cs="Times New Roman"/>
                          <w:color w:val="000000" w:themeColor="text1"/>
                        </w:rPr>
                        <w:t xml:space="preserve"> </w:t>
                      </w:r>
                      <w:r w:rsidR="00396A40" w:rsidRPr="00295613">
                        <w:rPr>
                          <w:rFonts w:ascii="Times New Roman" w:hAnsi="Times New Roman" w:cs="Times New Roman"/>
                          <w:color w:val="000000" w:themeColor="text1"/>
                        </w:rPr>
                        <w:t>September</w:t>
                      </w:r>
                      <w:r w:rsidR="00C0013D" w:rsidRPr="00295613">
                        <w:rPr>
                          <w:rFonts w:ascii="Times New Roman" w:hAnsi="Times New Roman" w:cs="Times New Roman"/>
                          <w:color w:val="000000" w:themeColor="text1"/>
                        </w:rPr>
                        <w:t xml:space="preserve"> 202</w:t>
                      </w:r>
                      <w:r w:rsidR="009B6408" w:rsidRPr="00295613">
                        <w:rPr>
                          <w:rFonts w:ascii="Times New Roman" w:hAnsi="Times New Roman" w:cs="Times New Roman"/>
                          <w:color w:val="000000" w:themeColor="text1"/>
                        </w:rPr>
                        <w:t>3</w:t>
                      </w:r>
                    </w:p>
                    <w:p w14:paraId="55E2DDDB" w14:textId="3D5C3ABD" w:rsidR="00AD334E" w:rsidRPr="00295613" w:rsidRDefault="00AD334E" w:rsidP="00C82996">
                      <w:pPr>
                        <w:spacing w:after="0"/>
                        <w:rPr>
                          <w:rFonts w:ascii="Times New Roman" w:hAnsi="Times New Roman" w:cs="Times New Roman"/>
                          <w:b/>
                          <w:bCs/>
                          <w:color w:val="000000" w:themeColor="text1"/>
                        </w:rPr>
                      </w:pPr>
                      <w:r w:rsidRPr="00295613">
                        <w:rPr>
                          <w:rFonts w:ascii="Times New Roman" w:hAnsi="Times New Roman" w:cs="Times New Roman"/>
                          <w:b/>
                          <w:bCs/>
                          <w:color w:val="000000" w:themeColor="text1"/>
                        </w:rPr>
                        <w:t>Accepted:</w:t>
                      </w:r>
                    </w:p>
                    <w:p w14:paraId="16463510" w14:textId="71B8897B" w:rsidR="00C0013D" w:rsidRPr="00295613" w:rsidRDefault="00B660FE" w:rsidP="00C82996">
                      <w:pPr>
                        <w:spacing w:after="0"/>
                        <w:rPr>
                          <w:rFonts w:ascii="Times New Roman" w:hAnsi="Times New Roman" w:cs="Times New Roman"/>
                          <w:color w:val="000000" w:themeColor="text1"/>
                        </w:rPr>
                      </w:pPr>
                      <w:r>
                        <w:rPr>
                          <w:rFonts w:ascii="Times New Roman" w:hAnsi="Times New Roman" w:cs="Times New Roman"/>
                          <w:color w:val="000000" w:themeColor="text1"/>
                        </w:rPr>
                        <w:t>30</w:t>
                      </w:r>
                      <w:r w:rsidR="00C0013D" w:rsidRPr="00295613">
                        <w:rPr>
                          <w:rFonts w:ascii="Times New Roman" w:hAnsi="Times New Roman" w:cs="Times New Roman"/>
                          <w:color w:val="000000" w:themeColor="text1"/>
                        </w:rPr>
                        <w:t xml:space="preserve"> </w:t>
                      </w:r>
                      <w:r w:rsidR="00396A40" w:rsidRPr="00295613">
                        <w:rPr>
                          <w:rFonts w:ascii="Times New Roman" w:hAnsi="Times New Roman" w:cs="Times New Roman"/>
                          <w:color w:val="000000" w:themeColor="text1"/>
                        </w:rPr>
                        <w:t>September</w:t>
                      </w:r>
                      <w:r w:rsidR="00C0013D" w:rsidRPr="00295613">
                        <w:rPr>
                          <w:rFonts w:ascii="Times New Roman" w:hAnsi="Times New Roman" w:cs="Times New Roman"/>
                          <w:color w:val="000000" w:themeColor="text1"/>
                        </w:rPr>
                        <w:t xml:space="preserve"> 202</w:t>
                      </w:r>
                      <w:r w:rsidR="009B6408" w:rsidRPr="00295613">
                        <w:rPr>
                          <w:rFonts w:ascii="Times New Roman" w:hAnsi="Times New Roman" w:cs="Times New Roman"/>
                          <w:color w:val="000000" w:themeColor="text1"/>
                        </w:rPr>
                        <w:t>3</w:t>
                      </w:r>
                    </w:p>
                    <w:p w14:paraId="1499997C" w14:textId="77777777" w:rsidR="00AD334E" w:rsidRPr="00295613" w:rsidRDefault="00AD334E" w:rsidP="00C82996">
                      <w:pPr>
                        <w:spacing w:after="0"/>
                        <w:rPr>
                          <w:rFonts w:ascii="Times New Roman" w:hAnsi="Times New Roman" w:cs="Times New Roman"/>
                          <w:color w:val="000000" w:themeColor="text1"/>
                        </w:rPr>
                      </w:pPr>
                    </w:p>
                    <w:p w14:paraId="63A1DF9E" w14:textId="77777777" w:rsidR="00AD334E" w:rsidRPr="00295613" w:rsidRDefault="00AD334E" w:rsidP="00C82996">
                      <w:pPr>
                        <w:spacing w:after="0"/>
                        <w:rPr>
                          <w:rFonts w:ascii="Times New Roman" w:hAnsi="Times New Roman" w:cs="Times New Roman"/>
                          <w:color w:val="000000" w:themeColor="text1"/>
                        </w:rPr>
                      </w:pPr>
                    </w:p>
                    <w:p w14:paraId="1D0E37AF" w14:textId="22BFBE0A" w:rsidR="00D3032F" w:rsidRPr="008725FD" w:rsidRDefault="0049446B" w:rsidP="00C82996">
                      <w:pPr>
                        <w:spacing w:after="0"/>
                        <w:rPr>
                          <w:rFonts w:ascii="Times New Roman" w:hAnsi="Times New Roman" w:cs="Times New Roman"/>
                          <w:bCs/>
                          <w:color w:val="000000" w:themeColor="text1"/>
                        </w:rPr>
                      </w:pPr>
                      <w:r w:rsidRPr="00295613">
                        <w:rPr>
                          <w:rFonts w:ascii="Times New Roman" w:hAnsi="Times New Roman" w:cs="Times New Roman"/>
                          <w:b/>
                          <w:bCs/>
                          <w:color w:val="000000" w:themeColor="text1"/>
                        </w:rPr>
                        <w:t>DOI:</w:t>
                      </w:r>
                      <w:r w:rsidR="00F22327" w:rsidRPr="00295613">
                        <w:rPr>
                          <w:rFonts w:ascii="Times New Roman" w:hAnsi="Times New Roman" w:cs="Times New Roman"/>
                          <w:b/>
                          <w:bCs/>
                          <w:color w:val="000000" w:themeColor="text1"/>
                        </w:rPr>
                        <w:t xml:space="preserve"> </w:t>
                      </w:r>
                      <w:r w:rsidR="001B3C1D" w:rsidRPr="001B3C1D">
                        <w:rPr>
                          <w:rFonts w:ascii="Times New Roman" w:hAnsi="Times New Roman" w:cs="Times New Roman"/>
                          <w:bCs/>
                          <w:color w:val="000000" w:themeColor="text1"/>
                          <w:sz w:val="21"/>
                          <w:szCs w:val="21"/>
                        </w:rPr>
                        <w:t>https://doi.org/10.55967/manthano.v2i2.40</w:t>
                      </w:r>
                    </w:p>
                    <w:p w14:paraId="06C8AEBB" w14:textId="51B022D9" w:rsidR="00F22327" w:rsidRDefault="00F22327" w:rsidP="00C82996">
                      <w:pPr>
                        <w:spacing w:after="0"/>
                        <w:rPr>
                          <w:rFonts w:ascii="Times New Roman" w:hAnsi="Times New Roman" w:cs="Times New Roman"/>
                          <w:color w:val="000000" w:themeColor="text1"/>
                        </w:rPr>
                      </w:pPr>
                    </w:p>
                    <w:p w14:paraId="6D35C2EF" w14:textId="42843E70" w:rsidR="00E25B5A" w:rsidRDefault="00E25B5A" w:rsidP="00C82996">
                      <w:pPr>
                        <w:spacing w:after="0"/>
                        <w:rPr>
                          <w:rFonts w:ascii="Times New Roman" w:hAnsi="Times New Roman" w:cs="Times New Roman"/>
                          <w:color w:val="000000" w:themeColor="text1"/>
                        </w:rPr>
                      </w:pPr>
                    </w:p>
                    <w:p w14:paraId="665C3304" w14:textId="77777777" w:rsidR="00E25B5A" w:rsidRDefault="00E25B5A" w:rsidP="00C82996">
                      <w:pPr>
                        <w:spacing w:after="0"/>
                        <w:rPr>
                          <w:rFonts w:ascii="Times New Roman" w:hAnsi="Times New Roman" w:cs="Times New Roman"/>
                          <w:color w:val="000000" w:themeColor="text1"/>
                        </w:rPr>
                      </w:pPr>
                    </w:p>
                    <w:p w14:paraId="50A6D4DC" w14:textId="2B40EE44" w:rsidR="00F22327" w:rsidRDefault="00F22327" w:rsidP="00C82996">
                      <w:pPr>
                        <w:spacing w:after="0"/>
                        <w:rPr>
                          <w:rFonts w:ascii="Times New Roman" w:hAnsi="Times New Roman" w:cs="Times New Roman"/>
                          <w:color w:val="000000" w:themeColor="text1"/>
                        </w:rPr>
                      </w:pPr>
                    </w:p>
                    <w:p w14:paraId="14D157FC" w14:textId="77777777" w:rsidR="00AD334E" w:rsidRDefault="00AD334E" w:rsidP="00C82996">
                      <w:pPr>
                        <w:spacing w:after="0"/>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3A1074B9" wp14:editId="245AB0E7">
                            <wp:extent cx="1076325" cy="295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1076325" cy="295275"/>
                                    </a:xfrm>
                                    <a:prstGeom prst="rect">
                                      <a:avLst/>
                                    </a:prstGeom>
                                  </pic:spPr>
                                </pic:pic>
                              </a:graphicData>
                            </a:graphic>
                          </wp:inline>
                        </w:drawing>
                      </w:r>
                    </w:p>
                    <w:p w14:paraId="3E291791" w14:textId="77777777" w:rsidR="00AD334E" w:rsidRDefault="00AD334E" w:rsidP="00C82996">
                      <w:pPr>
                        <w:spacing w:after="0"/>
                        <w:rPr>
                          <w:rFonts w:ascii="Times New Roman" w:hAnsi="Times New Roman" w:cs="Times New Roman"/>
                          <w:color w:val="000000" w:themeColor="text1"/>
                          <w:sz w:val="20"/>
                          <w:szCs w:val="20"/>
                        </w:rPr>
                      </w:pPr>
                      <w:r w:rsidRPr="00894E5A">
                        <w:rPr>
                          <w:rFonts w:ascii="Times New Roman" w:hAnsi="Times New Roman" w:cs="Times New Roman"/>
                          <w:b/>
                          <w:bCs/>
                          <w:color w:val="000000" w:themeColor="text1"/>
                          <w:sz w:val="20"/>
                          <w:szCs w:val="20"/>
                        </w:rPr>
                        <w:t>Licensee: MANTHANO</w:t>
                      </w:r>
                      <w:r w:rsidRPr="00894E5A">
                        <w:rPr>
                          <w:rFonts w:ascii="Times New Roman" w:hAnsi="Times New Roman" w:cs="Times New Roman"/>
                          <w:color w:val="000000" w:themeColor="text1"/>
                          <w:sz w:val="20"/>
                          <w:szCs w:val="20"/>
                        </w:rPr>
                        <w:t xml:space="preserve">. </w:t>
                      </w:r>
                    </w:p>
                    <w:p w14:paraId="4979F848" w14:textId="77777777" w:rsidR="00AD334E" w:rsidRPr="00894E5A" w:rsidRDefault="00AD334E" w:rsidP="00C82996">
                      <w:pPr>
                        <w:spacing w:after="0"/>
                        <w:rPr>
                          <w:rFonts w:ascii="Times New Roman" w:hAnsi="Times New Roman" w:cs="Times New Roman"/>
                          <w:color w:val="000000" w:themeColor="text1"/>
                          <w:sz w:val="20"/>
                          <w:szCs w:val="20"/>
                        </w:rPr>
                      </w:pPr>
                      <w:r w:rsidRPr="00894E5A">
                        <w:rPr>
                          <w:rFonts w:ascii="Times New Roman" w:hAnsi="Times New Roman" w:cs="Times New Roman"/>
                          <w:color w:val="000000" w:themeColor="text1"/>
                          <w:sz w:val="20"/>
                          <w:szCs w:val="20"/>
                        </w:rPr>
                        <w:t xml:space="preserve">This work is licensed under a creative Commons Attribution – </w:t>
                      </w:r>
                      <w:proofErr w:type="spellStart"/>
                      <w:r w:rsidRPr="00894E5A">
                        <w:rPr>
                          <w:rFonts w:ascii="Times New Roman" w:hAnsi="Times New Roman" w:cs="Times New Roman"/>
                          <w:color w:val="000000" w:themeColor="text1"/>
                          <w:sz w:val="20"/>
                          <w:szCs w:val="20"/>
                        </w:rPr>
                        <w:t>ShareAlike</w:t>
                      </w:r>
                      <w:proofErr w:type="spellEnd"/>
                      <w:r w:rsidRPr="00894E5A">
                        <w:rPr>
                          <w:rFonts w:ascii="Times New Roman" w:hAnsi="Times New Roman" w:cs="Times New Roman"/>
                          <w:color w:val="000000" w:themeColor="text1"/>
                          <w:sz w:val="20"/>
                          <w:szCs w:val="20"/>
                        </w:rPr>
                        <w:t xml:space="preserve"> 4.0 International License</w:t>
                      </w:r>
                    </w:p>
                  </w:txbxContent>
                </v:textbox>
                <w10:wrap anchorx="margin" anchory="margin"/>
              </v:rect>
            </w:pict>
          </mc:Fallback>
        </mc:AlternateContent>
      </w:r>
      <w:r w:rsidR="005D05B7" w:rsidRPr="00DF2CD6">
        <w:rPr>
          <w:rFonts w:ascii="Times New Roman" w:hAnsi="Times New Roman" w:cs="Times New Roman"/>
          <w:b/>
          <w:bCs/>
          <w:noProof/>
          <w:color w:val="000000" w:themeColor="text1"/>
          <w:sz w:val="24"/>
          <w:szCs w:val="24"/>
        </w:rPr>
        <mc:AlternateContent>
          <mc:Choice Requires="wps">
            <w:drawing>
              <wp:anchor distT="45720" distB="45720" distL="114300" distR="114300" simplePos="0" relativeHeight="251660288" behindDoc="0" locked="0" layoutInCell="1" allowOverlap="1" wp14:anchorId="26EEEC61" wp14:editId="2D421644">
                <wp:simplePos x="0" y="0"/>
                <wp:positionH relativeFrom="margin">
                  <wp:posOffset>1566323</wp:posOffset>
                </wp:positionH>
                <wp:positionV relativeFrom="paragraph">
                  <wp:posOffset>170904</wp:posOffset>
                </wp:positionV>
                <wp:extent cx="4238625" cy="7889358"/>
                <wp:effectExtent l="0" t="0" r="28575" b="16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889358"/>
                        </a:xfrm>
                        <a:prstGeom prst="rect">
                          <a:avLst/>
                        </a:prstGeom>
                        <a:solidFill>
                          <a:srgbClr val="FFFFFF"/>
                        </a:solidFill>
                        <a:ln w="9525">
                          <a:solidFill>
                            <a:srgbClr val="000000"/>
                          </a:solidFill>
                          <a:miter lim="800000"/>
                          <a:headEnd/>
                          <a:tailEnd/>
                        </a:ln>
                      </wps:spPr>
                      <wps:txbx>
                        <w:txbxContent>
                          <w:p w14:paraId="44B93CC6" w14:textId="77777777" w:rsidR="00AF308B" w:rsidRPr="00827DBC" w:rsidRDefault="00AF308B" w:rsidP="00AF308B">
                            <w:pPr>
                              <w:spacing w:after="0" w:line="240" w:lineRule="auto"/>
                              <w:jc w:val="both"/>
                              <w:rPr>
                                <w:rFonts w:ascii="Times New Roman" w:hAnsi="Times New Roman" w:cs="Times New Roman"/>
                                <w:b/>
                                <w:bCs/>
                                <w:i/>
                                <w:sz w:val="21"/>
                                <w:szCs w:val="21"/>
                              </w:rPr>
                            </w:pPr>
                          </w:p>
                          <w:p w14:paraId="02957C20" w14:textId="77777777" w:rsidR="0054524B" w:rsidRPr="0054524B" w:rsidRDefault="00FA4AA1" w:rsidP="0054524B">
                            <w:pPr>
                              <w:spacing w:after="0" w:line="276" w:lineRule="auto"/>
                              <w:jc w:val="both"/>
                              <w:rPr>
                                <w:rFonts w:ascii="Times New Roman" w:hAnsi="Times New Roman" w:cs="Times New Roman"/>
                                <w:i/>
                                <w:sz w:val="24"/>
                                <w:szCs w:val="24"/>
                              </w:rPr>
                            </w:pPr>
                            <w:r w:rsidRPr="0054524B">
                              <w:rPr>
                                <w:rFonts w:ascii="Times New Roman" w:hAnsi="Times New Roman" w:cs="Times New Roman"/>
                                <w:b/>
                                <w:bCs/>
                                <w:i/>
                                <w:sz w:val="24"/>
                                <w:szCs w:val="24"/>
                              </w:rPr>
                              <w:t xml:space="preserve">Abstract: </w:t>
                            </w:r>
                            <w:r w:rsidR="0054524B" w:rsidRPr="0054524B">
                              <w:rPr>
                                <w:rFonts w:ascii="Times New Roman" w:hAnsi="Times New Roman" w:cs="Times New Roman"/>
                                <w:i/>
                                <w:sz w:val="24"/>
                                <w:szCs w:val="24"/>
                              </w:rPr>
                              <w:t>Background of this research namely the researcher is in the space not specifically looking at the historicity of Christian Religious Education as an era, but rather historical reflections in the vitalization of Christian education which is not only in the school bench space, but also in the church and the outdoors. Research methods are based on qualitative research with data search techniques through literature studies, namely through books and the availability of national or international journals. Results showed that the commodities of knowledge in Classical Greek, medieval, modern and post-structuralist times, Christian education is in its unique form while dwelling on the same form and purpose, namely education in schools, churches and also outside schools. Christian education itself cannot exist without the presence of formal and/or informal education throughout the ages.</w:t>
                            </w:r>
                          </w:p>
                          <w:p w14:paraId="3BC792AB" w14:textId="77777777" w:rsidR="0054524B" w:rsidRPr="0054524B" w:rsidRDefault="0054524B" w:rsidP="0054524B">
                            <w:pPr>
                              <w:spacing w:after="0" w:line="240" w:lineRule="auto"/>
                              <w:jc w:val="both"/>
                              <w:rPr>
                                <w:rFonts w:ascii="Times New Roman" w:hAnsi="Times New Roman" w:cs="Times New Roman"/>
                                <w:i/>
                                <w:color w:val="000000" w:themeColor="text1"/>
                                <w:spacing w:val="-6"/>
                                <w:sz w:val="24"/>
                                <w:szCs w:val="24"/>
                              </w:rPr>
                            </w:pPr>
                          </w:p>
                          <w:p w14:paraId="7252890E" w14:textId="063E641F" w:rsidR="0054524B" w:rsidRPr="0054524B" w:rsidRDefault="0054524B" w:rsidP="0054524B">
                            <w:pPr>
                              <w:spacing w:after="0" w:line="276" w:lineRule="auto"/>
                              <w:jc w:val="both"/>
                              <w:rPr>
                                <w:rFonts w:ascii="Times New Roman" w:hAnsi="Times New Roman" w:cs="Times New Roman"/>
                                <w:i/>
                                <w:sz w:val="24"/>
                                <w:szCs w:val="24"/>
                              </w:rPr>
                            </w:pPr>
                            <w:r w:rsidRPr="0054524B">
                              <w:rPr>
                                <w:rFonts w:ascii="Times New Roman" w:hAnsi="Times New Roman" w:cs="Times New Roman"/>
                                <w:b/>
                                <w:bCs/>
                                <w:i/>
                                <w:sz w:val="24"/>
                                <w:szCs w:val="24"/>
                              </w:rPr>
                              <w:t xml:space="preserve">Keywords: </w:t>
                            </w:r>
                            <w:r w:rsidRPr="0054524B">
                              <w:rPr>
                                <w:rFonts w:ascii="Times New Roman" w:hAnsi="Times New Roman" w:cs="Times New Roman"/>
                                <w:i/>
                                <w:sz w:val="24"/>
                                <w:szCs w:val="24"/>
                              </w:rPr>
                              <w:t xml:space="preserve">classical </w:t>
                            </w:r>
                            <w:proofErr w:type="spellStart"/>
                            <w:r w:rsidRPr="0054524B">
                              <w:rPr>
                                <w:rFonts w:ascii="Times New Roman" w:hAnsi="Times New Roman" w:cs="Times New Roman"/>
                                <w:i/>
                                <w:sz w:val="24"/>
                                <w:szCs w:val="24"/>
                              </w:rPr>
                              <w:t>greek</w:t>
                            </w:r>
                            <w:proofErr w:type="spellEnd"/>
                            <w:r w:rsidRPr="0054524B">
                              <w:rPr>
                                <w:rFonts w:ascii="Times New Roman" w:hAnsi="Times New Roman" w:cs="Times New Roman"/>
                                <w:i/>
                                <w:sz w:val="24"/>
                                <w:szCs w:val="24"/>
                              </w:rPr>
                              <w:t xml:space="preserve"> philosophy, </w:t>
                            </w:r>
                            <w:proofErr w:type="spellStart"/>
                            <w:r w:rsidRPr="0054524B">
                              <w:rPr>
                                <w:rFonts w:ascii="Times New Roman" w:hAnsi="Times New Roman" w:cs="Times New Roman"/>
                                <w:i/>
                                <w:sz w:val="24"/>
                                <w:szCs w:val="24"/>
                              </w:rPr>
                              <w:t>pak</w:t>
                            </w:r>
                            <w:proofErr w:type="spellEnd"/>
                            <w:r w:rsidRPr="0054524B">
                              <w:rPr>
                                <w:rFonts w:ascii="Times New Roman" w:hAnsi="Times New Roman" w:cs="Times New Roman"/>
                                <w:i/>
                                <w:sz w:val="24"/>
                                <w:szCs w:val="24"/>
                              </w:rPr>
                              <w:t xml:space="preserve"> history, knowledge commodities, </w:t>
                            </w:r>
                            <w:proofErr w:type="spellStart"/>
                            <w:r w:rsidRPr="0054524B">
                              <w:rPr>
                                <w:rFonts w:ascii="Times New Roman" w:hAnsi="Times New Roman" w:cs="Times New Roman"/>
                                <w:i/>
                                <w:sz w:val="24"/>
                                <w:szCs w:val="24"/>
                              </w:rPr>
                              <w:t>christian</w:t>
                            </w:r>
                            <w:proofErr w:type="spellEnd"/>
                            <w:r w:rsidRPr="0054524B">
                              <w:rPr>
                                <w:rFonts w:ascii="Times New Roman" w:hAnsi="Times New Roman" w:cs="Times New Roman"/>
                                <w:i/>
                                <w:sz w:val="24"/>
                                <w:szCs w:val="24"/>
                              </w:rPr>
                              <w:t xml:space="preserve"> religious education, renaissance.</w:t>
                            </w:r>
                          </w:p>
                          <w:p w14:paraId="6360D43F" w14:textId="77777777" w:rsidR="0054524B" w:rsidRPr="0054524B" w:rsidRDefault="0054524B" w:rsidP="0054524B">
                            <w:pPr>
                              <w:spacing w:after="0" w:line="240" w:lineRule="auto"/>
                              <w:jc w:val="both"/>
                              <w:rPr>
                                <w:rFonts w:ascii="Times New Roman" w:hAnsi="Times New Roman" w:cs="Times New Roman"/>
                                <w:i/>
                                <w:iCs/>
                                <w:color w:val="000000" w:themeColor="text1"/>
                                <w:spacing w:val="-6"/>
                                <w:sz w:val="24"/>
                                <w:szCs w:val="24"/>
                              </w:rPr>
                            </w:pPr>
                          </w:p>
                          <w:p w14:paraId="14BB5FF6" w14:textId="77777777" w:rsidR="0054524B" w:rsidRPr="0054524B" w:rsidRDefault="0054524B" w:rsidP="0054524B">
                            <w:pPr>
                              <w:spacing w:after="0" w:line="276" w:lineRule="auto"/>
                              <w:jc w:val="both"/>
                              <w:rPr>
                                <w:rFonts w:ascii="Times New Roman" w:hAnsi="Times New Roman" w:cs="Times New Roman"/>
                                <w:sz w:val="24"/>
                                <w:szCs w:val="24"/>
                              </w:rPr>
                            </w:pPr>
                            <w:proofErr w:type="spellStart"/>
                            <w:r w:rsidRPr="0054524B">
                              <w:rPr>
                                <w:rFonts w:ascii="Times New Roman" w:hAnsi="Times New Roman" w:cs="Times New Roman"/>
                                <w:b/>
                                <w:bCs/>
                                <w:sz w:val="24"/>
                                <w:szCs w:val="24"/>
                              </w:rPr>
                              <w:t>Abstrak</w:t>
                            </w:r>
                            <w:proofErr w:type="spellEnd"/>
                            <w:r w:rsidRPr="0054524B">
                              <w:rPr>
                                <w:rFonts w:ascii="Times New Roman" w:hAnsi="Times New Roman" w:cs="Times New Roman"/>
                                <w:b/>
                                <w:bCs/>
                                <w:sz w:val="24"/>
                                <w:szCs w:val="24"/>
                              </w:rPr>
                              <w:t xml:space="preserve">: </w:t>
                            </w:r>
                            <w:proofErr w:type="spellStart"/>
                            <w:r w:rsidRPr="0054524B">
                              <w:rPr>
                                <w:rFonts w:ascii="Times New Roman" w:hAnsi="Times New Roman" w:cs="Times New Roman"/>
                                <w:sz w:val="24"/>
                                <w:szCs w:val="24"/>
                              </w:rPr>
                              <w:t>Latarbelakang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yakni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spesifik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historisitas</w:t>
                            </w:r>
                            <w:proofErr w:type="spellEnd"/>
                            <w:r w:rsidRPr="0054524B">
                              <w:rPr>
                                <w:rFonts w:ascii="Times New Roman" w:hAnsi="Times New Roman" w:cs="Times New Roman"/>
                                <w:sz w:val="24"/>
                                <w:szCs w:val="24"/>
                              </w:rPr>
                              <w:t xml:space="preserve"> Pendidikan Agama Kristen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sebuah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pengotakan</w:t>
                            </w:r>
                            <w:proofErr w:type="spellEnd"/>
                            <w:r w:rsidRPr="0054524B">
                              <w:rPr>
                                <w:rFonts w:ascii="Times New Roman" w:hAnsi="Times New Roman" w:cs="Times New Roman"/>
                                <w:sz w:val="24"/>
                                <w:szCs w:val="24"/>
                              </w:rPr>
                              <w:t xml:space="preserve"> zaman, </w:t>
                            </w:r>
                            <w:proofErr w:type="spellStart"/>
                            <w:r w:rsidRPr="0054524B">
                              <w:rPr>
                                <w:rFonts w:ascii="Times New Roman" w:hAnsi="Times New Roman" w:cs="Times New Roman"/>
                                <w:sz w:val="24"/>
                                <w:szCs w:val="24"/>
                              </w:rPr>
                              <w:t>namun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lebih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refleksi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penghidupan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yang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bangku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w:t>
                            </w:r>
                            <w:bookmarkStart w:id="0" w:name="_GoBack"/>
                            <w:bookmarkEnd w:id="0"/>
                            <w:r w:rsidRPr="0054524B">
                              <w:rPr>
                                <w:rFonts w:ascii="Times New Roman" w:hAnsi="Times New Roman" w:cs="Times New Roman"/>
                                <w:sz w:val="24"/>
                                <w:szCs w:val="24"/>
                              </w:rPr>
                              <w:t>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tapi</w:t>
                            </w:r>
                            <w:proofErr w:type="spellEnd"/>
                            <w:r w:rsidRPr="0054524B">
                              <w:rPr>
                                <w:rFonts w:ascii="Times New Roman" w:hAnsi="Times New Roman" w:cs="Times New Roman"/>
                                <w:sz w:val="24"/>
                                <w:szCs w:val="24"/>
                              </w:rPr>
                              <w:t xml:space="preserve"> juga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bebas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Metode</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kualitatif</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teknik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pencarian</w:t>
                            </w:r>
                            <w:proofErr w:type="spellEnd"/>
                            <w:r w:rsidRPr="0054524B">
                              <w:rPr>
                                <w:rFonts w:ascii="Times New Roman" w:hAnsi="Times New Roman" w:cs="Times New Roman"/>
                                <w:sz w:val="24"/>
                                <w:szCs w:val="24"/>
                              </w:rPr>
                              <w:t xml:space="preserve"> data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studi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kepustakaan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yakni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buku-buku</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ketersediaan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jurnal-jurnal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nasional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ataupun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internasional</w:t>
                            </w:r>
                            <w:proofErr w:type="spellEnd"/>
                            <w:r w:rsidRPr="0054524B">
                              <w:rPr>
                                <w:rFonts w:ascii="Times New Roman" w:hAnsi="Times New Roman" w:cs="Times New Roman"/>
                                <w:sz w:val="24"/>
                                <w:szCs w:val="24"/>
                              </w:rPr>
                              <w:t xml:space="preserve">. Hasil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menunjukkan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komoditas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pengetahuan</w:t>
                            </w:r>
                            <w:proofErr w:type="spellEnd"/>
                            <w:r w:rsidRPr="0054524B">
                              <w:rPr>
                                <w:rFonts w:ascii="Times New Roman" w:hAnsi="Times New Roman" w:cs="Times New Roman"/>
                                <w:sz w:val="24"/>
                                <w:szCs w:val="24"/>
                              </w:rPr>
                              <w:t xml:space="preserve"> pada zaman Yunani </w:t>
                            </w:r>
                            <w:proofErr w:type="spellStart"/>
                            <w:r w:rsidRPr="0054524B">
                              <w:rPr>
                                <w:rFonts w:ascii="Times New Roman" w:hAnsi="Times New Roman" w:cs="Times New Roman"/>
                                <w:sz w:val="24"/>
                                <w:szCs w:val="24"/>
                              </w:rPr>
                              <w:t>Klasik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pertengahan</w:t>
                            </w:r>
                            <w:proofErr w:type="spellEnd"/>
                            <w:r w:rsidRPr="0054524B">
                              <w:rPr>
                                <w:rFonts w:ascii="Times New Roman" w:hAnsi="Times New Roman" w:cs="Times New Roman"/>
                                <w:sz w:val="24"/>
                                <w:szCs w:val="24"/>
                              </w:rPr>
                              <w:t xml:space="preserve">, modern dan </w:t>
                            </w:r>
                            <w:proofErr w:type="spellStart"/>
                            <w:r w:rsidRPr="0054524B">
                              <w:rPr>
                                <w:rFonts w:ascii="Times New Roman" w:hAnsi="Times New Roman" w:cs="Times New Roman"/>
                                <w:sz w:val="24"/>
                                <w:szCs w:val="24"/>
                              </w:rPr>
                              <w:t>postrukturalis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merupa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sekaligus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berdiam</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wujud</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tujuan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sama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yakni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dan juga di </w:t>
                            </w:r>
                            <w:proofErr w:type="spellStart"/>
                            <w:r w:rsidRPr="0054524B">
                              <w:rPr>
                                <w:rFonts w:ascii="Times New Roman" w:hAnsi="Times New Roman" w:cs="Times New Roman"/>
                                <w:sz w:val="24"/>
                                <w:szCs w:val="24"/>
                              </w:rPr>
                              <w:t>luar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Pendidikan Agama Kristen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hadir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tanpa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kehadiran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formal dan/</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informal </w:t>
                            </w:r>
                            <w:proofErr w:type="spellStart"/>
                            <w:r w:rsidRPr="0054524B">
                              <w:rPr>
                                <w:rFonts w:ascii="Times New Roman" w:hAnsi="Times New Roman" w:cs="Times New Roman"/>
                                <w:sz w:val="24"/>
                                <w:szCs w:val="24"/>
                              </w:rPr>
                              <w:t>sepanjang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jaman</w:t>
                            </w:r>
                            <w:proofErr w:type="spellEnd"/>
                            <w:r w:rsidRPr="0054524B">
                              <w:rPr>
                                <w:rFonts w:ascii="Times New Roman" w:hAnsi="Times New Roman" w:cs="Times New Roman"/>
                                <w:sz w:val="24"/>
                                <w:szCs w:val="24"/>
                              </w:rPr>
                              <w:t>.</w:t>
                            </w:r>
                          </w:p>
                          <w:p w14:paraId="735D297F" w14:textId="77777777" w:rsidR="0054524B" w:rsidRPr="0054524B" w:rsidRDefault="0054524B" w:rsidP="0054524B">
                            <w:pPr>
                              <w:spacing w:after="0" w:line="276" w:lineRule="auto"/>
                              <w:jc w:val="both"/>
                              <w:rPr>
                                <w:rFonts w:ascii="Times New Roman" w:hAnsi="Times New Roman" w:cs="Times New Roman"/>
                                <w:sz w:val="24"/>
                                <w:szCs w:val="24"/>
                              </w:rPr>
                            </w:pPr>
                          </w:p>
                          <w:p w14:paraId="1EF4678D" w14:textId="3FFFCF90" w:rsidR="00AD334E" w:rsidRPr="0054524B" w:rsidRDefault="0054524B" w:rsidP="00545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pacing w:val="-6"/>
                                <w:sz w:val="24"/>
                                <w:szCs w:val="24"/>
                              </w:rPr>
                            </w:pPr>
                            <w:r w:rsidRPr="0054524B">
                              <w:rPr>
                                <w:rFonts w:ascii="Times New Roman" w:hAnsi="Times New Roman" w:cs="Times New Roman"/>
                                <w:b/>
                                <w:bCs/>
                                <w:sz w:val="24"/>
                                <w:szCs w:val="24"/>
                              </w:rPr>
                              <w:t xml:space="preserve">Kata </w:t>
                            </w:r>
                            <w:proofErr w:type="spellStart"/>
                            <w:r w:rsidRPr="0054524B">
                              <w:rPr>
                                <w:rFonts w:ascii="Times New Roman" w:hAnsi="Times New Roman" w:cs="Times New Roman"/>
                                <w:b/>
                                <w:bCs/>
                                <w:sz w:val="24"/>
                                <w:szCs w:val="24"/>
                              </w:rPr>
                              <w:t>Kunci</w:t>
                            </w:r>
                            <w:proofErr w:type="spellEnd"/>
                            <w:r w:rsidRPr="0054524B">
                              <w:rPr>
                                <w:rFonts w:ascii="Times New Roman" w:hAnsi="Times New Roman" w:cs="Times New Roman"/>
                                <w:b/>
                                <w:bCs/>
                                <w:sz w:val="24"/>
                                <w:szCs w:val="24"/>
                              </w:rPr>
                              <w:t xml:space="preserve">: </w:t>
                            </w: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yunani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klasik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kesejarahan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komoditas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pengetahuaun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agama </w:t>
                            </w:r>
                            <w:proofErr w:type="spellStart"/>
                            <w:r w:rsidRPr="0054524B">
                              <w:rPr>
                                <w:rFonts w:ascii="Times New Roman" w:hAnsi="Times New Roman" w:cs="Times New Roman"/>
                                <w:sz w:val="24"/>
                                <w:szCs w:val="24"/>
                              </w:rPr>
                              <w:t>kristen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renaisans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EEC61" id="_x0000_t202" coordsize="21600,21600" o:spt="202" path="m,l,21600r21600,l21600,xe">
                <v:stroke joinstyle="miter"/>
                <v:path gradientshapeok="t" o:connecttype="rect"/>
              </v:shapetype>
              <v:shape id="Text Box 2" o:spid="_x0000_s1027" type="#_x0000_t202" style="position:absolute;margin-left:123.35pt;margin-top:13.45pt;width:333.75pt;height:621.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">
                <v:textbox>
                  <w:txbxContent>
                    <w:p w14:paraId="44B93CC6" w14:textId="77777777" w:rsidR="00AF308B" w:rsidRPr="00827DBC" w:rsidRDefault="00AF308B" w:rsidP="00AF308B">
                      <w:pPr>
                        <w:spacing w:after="0" w:line="240" w:lineRule="auto"/>
                        <w:jc w:val="both"/>
                        <w:rPr>
                          <w:rFonts w:ascii="Times New Roman" w:hAnsi="Times New Roman" w:cs="Times New Roman"/>
                          <w:b/>
                          <w:bCs/>
                          <w:i/>
                          <w:sz w:val="21"/>
                          <w:szCs w:val="21"/>
                        </w:rPr>
                      </w:pPr>
                    </w:p>
                    <w:p w14:paraId="02957C20" w14:textId="77777777" w:rsidR="0054524B" w:rsidRPr="0054524B" w:rsidRDefault="00FA4AA1" w:rsidP="0054524B">
                      <w:pPr>
                        <w:spacing w:after="0" w:line="276" w:lineRule="auto"/>
                        <w:jc w:val="both"/>
                        <w:rPr>
                          <w:rFonts w:ascii="Times New Roman" w:hAnsi="Times New Roman" w:cs="Times New Roman"/>
                          <w:i/>
                          <w:sz w:val="24"/>
                          <w:szCs w:val="24"/>
                        </w:rPr>
                      </w:pPr>
                      <w:r w:rsidRPr="0054524B">
                        <w:rPr>
                          <w:rFonts w:ascii="Times New Roman" w:hAnsi="Times New Roman" w:cs="Times New Roman"/>
                          <w:b/>
                          <w:bCs/>
                          <w:i/>
                          <w:sz w:val="24"/>
                          <w:szCs w:val="24"/>
                        </w:rPr>
                        <w:t xml:space="preserve">Abstract: </w:t>
                      </w:r>
                      <w:r w:rsidR="0054524B" w:rsidRPr="0054524B">
                        <w:rPr>
                          <w:rFonts w:ascii="Times New Roman" w:hAnsi="Times New Roman" w:cs="Times New Roman"/>
                          <w:i/>
                          <w:sz w:val="24"/>
                          <w:szCs w:val="24"/>
                        </w:rPr>
                        <w:t>Background of this research namely the researcher is in the space not specifically looking at the historicity of Christian Religious Education as an era, but rather historical reflections in the vitalization of Christian education which is not only in the school bench space, but also in the church and the outdoors. Research methods are based on qualitative research with data search techniques through literature studies, namely through books and the availability of national or international journals. Results showed that the commodities of knowledge in Classical Greek, medieval, modern and post-structuralist times, Christian education is in its unique form while dwelling on the same form and purpose, namely education in schools, churches and also outside schools. Christian education itself cannot exist without the presence of formal and/or informal education throughout the ages.</w:t>
                      </w:r>
                    </w:p>
                    <w:p w14:paraId="3BC792AB" w14:textId="77777777" w:rsidR="0054524B" w:rsidRPr="0054524B" w:rsidRDefault="0054524B" w:rsidP="0054524B">
                      <w:pPr>
                        <w:spacing w:after="0" w:line="240" w:lineRule="auto"/>
                        <w:jc w:val="both"/>
                        <w:rPr>
                          <w:rFonts w:ascii="Times New Roman" w:hAnsi="Times New Roman" w:cs="Times New Roman"/>
                          <w:i/>
                          <w:color w:val="000000" w:themeColor="text1"/>
                          <w:spacing w:val="-6"/>
                          <w:sz w:val="24"/>
                          <w:szCs w:val="24"/>
                        </w:rPr>
                      </w:pPr>
                    </w:p>
                    <w:p w14:paraId="7252890E" w14:textId="063E641F" w:rsidR="0054524B" w:rsidRPr="0054524B" w:rsidRDefault="0054524B" w:rsidP="0054524B">
                      <w:pPr>
                        <w:spacing w:after="0" w:line="276" w:lineRule="auto"/>
                        <w:jc w:val="both"/>
                        <w:rPr>
                          <w:rFonts w:ascii="Times New Roman" w:hAnsi="Times New Roman" w:cs="Times New Roman"/>
                          <w:i/>
                          <w:sz w:val="24"/>
                          <w:szCs w:val="24"/>
                        </w:rPr>
                      </w:pPr>
                      <w:r w:rsidRPr="0054524B">
                        <w:rPr>
                          <w:rFonts w:ascii="Times New Roman" w:hAnsi="Times New Roman" w:cs="Times New Roman"/>
                          <w:b/>
                          <w:bCs/>
                          <w:i/>
                          <w:sz w:val="24"/>
                          <w:szCs w:val="24"/>
                        </w:rPr>
                        <w:t xml:space="preserve">Keywords: </w:t>
                      </w:r>
                      <w:r w:rsidRPr="0054524B">
                        <w:rPr>
                          <w:rFonts w:ascii="Times New Roman" w:hAnsi="Times New Roman" w:cs="Times New Roman"/>
                          <w:i/>
                          <w:sz w:val="24"/>
                          <w:szCs w:val="24"/>
                        </w:rPr>
                        <w:t xml:space="preserve">classical </w:t>
                      </w:r>
                      <w:proofErr w:type="spellStart"/>
                      <w:r w:rsidRPr="0054524B">
                        <w:rPr>
                          <w:rFonts w:ascii="Times New Roman" w:hAnsi="Times New Roman" w:cs="Times New Roman"/>
                          <w:i/>
                          <w:sz w:val="24"/>
                          <w:szCs w:val="24"/>
                        </w:rPr>
                        <w:t>greek</w:t>
                      </w:r>
                      <w:proofErr w:type="spellEnd"/>
                      <w:r w:rsidRPr="0054524B">
                        <w:rPr>
                          <w:rFonts w:ascii="Times New Roman" w:hAnsi="Times New Roman" w:cs="Times New Roman"/>
                          <w:i/>
                          <w:sz w:val="24"/>
                          <w:szCs w:val="24"/>
                        </w:rPr>
                        <w:t xml:space="preserve"> philosophy, </w:t>
                      </w:r>
                      <w:proofErr w:type="spellStart"/>
                      <w:r w:rsidRPr="0054524B">
                        <w:rPr>
                          <w:rFonts w:ascii="Times New Roman" w:hAnsi="Times New Roman" w:cs="Times New Roman"/>
                          <w:i/>
                          <w:sz w:val="24"/>
                          <w:szCs w:val="24"/>
                        </w:rPr>
                        <w:t>pak</w:t>
                      </w:r>
                      <w:proofErr w:type="spellEnd"/>
                      <w:r w:rsidRPr="0054524B">
                        <w:rPr>
                          <w:rFonts w:ascii="Times New Roman" w:hAnsi="Times New Roman" w:cs="Times New Roman"/>
                          <w:i/>
                          <w:sz w:val="24"/>
                          <w:szCs w:val="24"/>
                        </w:rPr>
                        <w:t xml:space="preserve"> history, knowledge commodities, </w:t>
                      </w:r>
                      <w:proofErr w:type="spellStart"/>
                      <w:r w:rsidRPr="0054524B">
                        <w:rPr>
                          <w:rFonts w:ascii="Times New Roman" w:hAnsi="Times New Roman" w:cs="Times New Roman"/>
                          <w:i/>
                          <w:sz w:val="24"/>
                          <w:szCs w:val="24"/>
                        </w:rPr>
                        <w:t>christian</w:t>
                      </w:r>
                      <w:proofErr w:type="spellEnd"/>
                      <w:r w:rsidRPr="0054524B">
                        <w:rPr>
                          <w:rFonts w:ascii="Times New Roman" w:hAnsi="Times New Roman" w:cs="Times New Roman"/>
                          <w:i/>
                          <w:sz w:val="24"/>
                          <w:szCs w:val="24"/>
                        </w:rPr>
                        <w:t xml:space="preserve"> religious education, renaissance.</w:t>
                      </w:r>
                    </w:p>
                    <w:p w14:paraId="6360D43F" w14:textId="77777777" w:rsidR="0054524B" w:rsidRPr="0054524B" w:rsidRDefault="0054524B" w:rsidP="0054524B">
                      <w:pPr>
                        <w:spacing w:after="0" w:line="240" w:lineRule="auto"/>
                        <w:jc w:val="both"/>
                        <w:rPr>
                          <w:rFonts w:ascii="Times New Roman" w:hAnsi="Times New Roman" w:cs="Times New Roman"/>
                          <w:i/>
                          <w:iCs/>
                          <w:color w:val="000000" w:themeColor="text1"/>
                          <w:spacing w:val="-6"/>
                          <w:sz w:val="24"/>
                          <w:szCs w:val="24"/>
                        </w:rPr>
                      </w:pPr>
                    </w:p>
                    <w:p w14:paraId="14BB5FF6" w14:textId="77777777" w:rsidR="0054524B" w:rsidRPr="0054524B" w:rsidRDefault="0054524B" w:rsidP="0054524B">
                      <w:pPr>
                        <w:spacing w:after="0" w:line="276" w:lineRule="auto"/>
                        <w:jc w:val="both"/>
                        <w:rPr>
                          <w:rFonts w:ascii="Times New Roman" w:hAnsi="Times New Roman" w:cs="Times New Roman"/>
                          <w:sz w:val="24"/>
                          <w:szCs w:val="24"/>
                        </w:rPr>
                      </w:pPr>
                      <w:proofErr w:type="spellStart"/>
                      <w:r w:rsidRPr="0054524B">
                        <w:rPr>
                          <w:rFonts w:ascii="Times New Roman" w:hAnsi="Times New Roman" w:cs="Times New Roman"/>
                          <w:b/>
                          <w:bCs/>
                          <w:sz w:val="24"/>
                          <w:szCs w:val="24"/>
                        </w:rPr>
                        <w:t>Abstrak</w:t>
                      </w:r>
                      <w:proofErr w:type="spellEnd"/>
                      <w:r w:rsidRPr="0054524B">
                        <w:rPr>
                          <w:rFonts w:ascii="Times New Roman" w:hAnsi="Times New Roman" w:cs="Times New Roman"/>
                          <w:b/>
                          <w:bCs/>
                          <w:sz w:val="24"/>
                          <w:szCs w:val="24"/>
                        </w:rPr>
                        <w:t xml:space="preserve">: </w:t>
                      </w:r>
                      <w:proofErr w:type="spellStart"/>
                      <w:r w:rsidRPr="0054524B">
                        <w:rPr>
                          <w:rFonts w:ascii="Times New Roman" w:hAnsi="Times New Roman" w:cs="Times New Roman"/>
                          <w:sz w:val="24"/>
                          <w:szCs w:val="24"/>
                        </w:rPr>
                        <w:t>Latarbelakang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yakni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spesifik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historisitas</w:t>
                      </w:r>
                      <w:proofErr w:type="spellEnd"/>
                      <w:r w:rsidRPr="0054524B">
                        <w:rPr>
                          <w:rFonts w:ascii="Times New Roman" w:hAnsi="Times New Roman" w:cs="Times New Roman"/>
                          <w:sz w:val="24"/>
                          <w:szCs w:val="24"/>
                        </w:rPr>
                        <w:t xml:space="preserve"> Pendidikan Agama Kristen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sebuah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pengotakan</w:t>
                      </w:r>
                      <w:proofErr w:type="spellEnd"/>
                      <w:r w:rsidRPr="0054524B">
                        <w:rPr>
                          <w:rFonts w:ascii="Times New Roman" w:hAnsi="Times New Roman" w:cs="Times New Roman"/>
                          <w:sz w:val="24"/>
                          <w:szCs w:val="24"/>
                        </w:rPr>
                        <w:t xml:space="preserve"> zaman, </w:t>
                      </w:r>
                      <w:proofErr w:type="spellStart"/>
                      <w:r w:rsidRPr="0054524B">
                        <w:rPr>
                          <w:rFonts w:ascii="Times New Roman" w:hAnsi="Times New Roman" w:cs="Times New Roman"/>
                          <w:sz w:val="24"/>
                          <w:szCs w:val="24"/>
                        </w:rPr>
                        <w:t>namun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lebih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refleksi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penghidupan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yang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bangku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w:t>
                      </w:r>
                      <w:bookmarkStart w:id="1" w:name="_GoBack"/>
                      <w:bookmarkEnd w:id="1"/>
                      <w:r w:rsidRPr="0054524B">
                        <w:rPr>
                          <w:rFonts w:ascii="Times New Roman" w:hAnsi="Times New Roman" w:cs="Times New Roman"/>
                          <w:sz w:val="24"/>
                          <w:szCs w:val="24"/>
                        </w:rPr>
                        <w:t>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tapi</w:t>
                      </w:r>
                      <w:proofErr w:type="spellEnd"/>
                      <w:r w:rsidRPr="0054524B">
                        <w:rPr>
                          <w:rFonts w:ascii="Times New Roman" w:hAnsi="Times New Roman" w:cs="Times New Roman"/>
                          <w:sz w:val="24"/>
                          <w:szCs w:val="24"/>
                        </w:rPr>
                        <w:t xml:space="preserve"> juga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bebas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Metode</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kualitatif</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teknik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pencarian</w:t>
                      </w:r>
                      <w:proofErr w:type="spellEnd"/>
                      <w:r w:rsidRPr="0054524B">
                        <w:rPr>
                          <w:rFonts w:ascii="Times New Roman" w:hAnsi="Times New Roman" w:cs="Times New Roman"/>
                          <w:sz w:val="24"/>
                          <w:szCs w:val="24"/>
                        </w:rPr>
                        <w:t xml:space="preserve"> data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studi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kepustakaan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yakni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buku-buku</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ketersediaan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jurnal-jurnal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nasional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ataupun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internasional</w:t>
                      </w:r>
                      <w:proofErr w:type="spellEnd"/>
                      <w:r w:rsidRPr="0054524B">
                        <w:rPr>
                          <w:rFonts w:ascii="Times New Roman" w:hAnsi="Times New Roman" w:cs="Times New Roman"/>
                          <w:sz w:val="24"/>
                          <w:szCs w:val="24"/>
                        </w:rPr>
                        <w:t xml:space="preserve">. Hasil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menunjukkan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komoditas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pengetahuan</w:t>
                      </w:r>
                      <w:proofErr w:type="spellEnd"/>
                      <w:r w:rsidRPr="0054524B">
                        <w:rPr>
                          <w:rFonts w:ascii="Times New Roman" w:hAnsi="Times New Roman" w:cs="Times New Roman"/>
                          <w:sz w:val="24"/>
                          <w:szCs w:val="24"/>
                        </w:rPr>
                        <w:t xml:space="preserve"> pada zaman Yunani </w:t>
                      </w:r>
                      <w:proofErr w:type="spellStart"/>
                      <w:r w:rsidRPr="0054524B">
                        <w:rPr>
                          <w:rFonts w:ascii="Times New Roman" w:hAnsi="Times New Roman" w:cs="Times New Roman"/>
                          <w:sz w:val="24"/>
                          <w:szCs w:val="24"/>
                        </w:rPr>
                        <w:t>Klasik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pertengahan</w:t>
                      </w:r>
                      <w:proofErr w:type="spellEnd"/>
                      <w:r w:rsidRPr="0054524B">
                        <w:rPr>
                          <w:rFonts w:ascii="Times New Roman" w:hAnsi="Times New Roman" w:cs="Times New Roman"/>
                          <w:sz w:val="24"/>
                          <w:szCs w:val="24"/>
                        </w:rPr>
                        <w:t xml:space="preserve">, modern dan </w:t>
                      </w:r>
                      <w:proofErr w:type="spellStart"/>
                      <w:r w:rsidRPr="0054524B">
                        <w:rPr>
                          <w:rFonts w:ascii="Times New Roman" w:hAnsi="Times New Roman" w:cs="Times New Roman"/>
                          <w:sz w:val="24"/>
                          <w:szCs w:val="24"/>
                        </w:rPr>
                        <w:t>postrukturalis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merupa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sekaligus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berdiam</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wujud</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tujuan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sama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yakni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dan juga di </w:t>
                      </w:r>
                      <w:proofErr w:type="spellStart"/>
                      <w:r w:rsidRPr="0054524B">
                        <w:rPr>
                          <w:rFonts w:ascii="Times New Roman" w:hAnsi="Times New Roman" w:cs="Times New Roman"/>
                          <w:sz w:val="24"/>
                          <w:szCs w:val="24"/>
                        </w:rPr>
                        <w:t>luar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Pendidikan Agama Kristen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hadir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tanpa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kehadiran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formal dan/</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informal </w:t>
                      </w:r>
                      <w:proofErr w:type="spellStart"/>
                      <w:r w:rsidRPr="0054524B">
                        <w:rPr>
                          <w:rFonts w:ascii="Times New Roman" w:hAnsi="Times New Roman" w:cs="Times New Roman"/>
                          <w:sz w:val="24"/>
                          <w:szCs w:val="24"/>
                        </w:rPr>
                        <w:t>sepanjang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jaman</w:t>
                      </w:r>
                      <w:proofErr w:type="spellEnd"/>
                      <w:r w:rsidRPr="0054524B">
                        <w:rPr>
                          <w:rFonts w:ascii="Times New Roman" w:hAnsi="Times New Roman" w:cs="Times New Roman"/>
                          <w:sz w:val="24"/>
                          <w:szCs w:val="24"/>
                        </w:rPr>
                        <w:t>.</w:t>
                      </w:r>
                    </w:p>
                    <w:p w14:paraId="735D297F" w14:textId="77777777" w:rsidR="0054524B" w:rsidRPr="0054524B" w:rsidRDefault="0054524B" w:rsidP="0054524B">
                      <w:pPr>
                        <w:spacing w:after="0" w:line="276" w:lineRule="auto"/>
                        <w:jc w:val="both"/>
                        <w:rPr>
                          <w:rFonts w:ascii="Times New Roman" w:hAnsi="Times New Roman" w:cs="Times New Roman"/>
                          <w:sz w:val="24"/>
                          <w:szCs w:val="24"/>
                        </w:rPr>
                      </w:pPr>
                    </w:p>
                    <w:p w14:paraId="1EF4678D" w14:textId="3FFFCF90" w:rsidR="00AD334E" w:rsidRPr="0054524B" w:rsidRDefault="0054524B" w:rsidP="00545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pacing w:val="-6"/>
                          <w:sz w:val="24"/>
                          <w:szCs w:val="24"/>
                        </w:rPr>
                      </w:pPr>
                      <w:r w:rsidRPr="0054524B">
                        <w:rPr>
                          <w:rFonts w:ascii="Times New Roman" w:hAnsi="Times New Roman" w:cs="Times New Roman"/>
                          <w:b/>
                          <w:bCs/>
                          <w:sz w:val="24"/>
                          <w:szCs w:val="24"/>
                        </w:rPr>
                        <w:t xml:space="preserve">Kata </w:t>
                      </w:r>
                      <w:proofErr w:type="spellStart"/>
                      <w:r w:rsidRPr="0054524B">
                        <w:rPr>
                          <w:rFonts w:ascii="Times New Roman" w:hAnsi="Times New Roman" w:cs="Times New Roman"/>
                          <w:b/>
                          <w:bCs/>
                          <w:sz w:val="24"/>
                          <w:szCs w:val="24"/>
                        </w:rPr>
                        <w:t>Kunci</w:t>
                      </w:r>
                      <w:proofErr w:type="spellEnd"/>
                      <w:r w:rsidRPr="0054524B">
                        <w:rPr>
                          <w:rFonts w:ascii="Times New Roman" w:hAnsi="Times New Roman" w:cs="Times New Roman"/>
                          <w:b/>
                          <w:bCs/>
                          <w:sz w:val="24"/>
                          <w:szCs w:val="24"/>
                        </w:rPr>
                        <w:t xml:space="preserve">: </w:t>
                      </w: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yunani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klasik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kesejarahan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komoditas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pengetahuaun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agama </w:t>
                      </w:r>
                      <w:proofErr w:type="spellStart"/>
                      <w:r w:rsidRPr="0054524B">
                        <w:rPr>
                          <w:rFonts w:ascii="Times New Roman" w:hAnsi="Times New Roman" w:cs="Times New Roman"/>
                          <w:sz w:val="24"/>
                          <w:szCs w:val="24"/>
                        </w:rPr>
                        <w:t>kristen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renaisans</w:t>
                      </w:r>
                      <w:proofErr w:type="spellEnd"/>
                    </w:p>
                  </w:txbxContent>
                </v:textbox>
                <w10:wrap anchorx="margin"/>
              </v:shape>
            </w:pict>
          </mc:Fallback>
        </mc:AlternateContent>
      </w:r>
    </w:p>
    <w:p w14:paraId="35EAAD0B" w14:textId="5558743F"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3D6E9C22"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647DE47A"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0D883BCC"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1DA49B6B"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2C0AB0E4"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3BF68F03"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35178367"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6CB3F46D"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0D509CB6"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41244044"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043D047F"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047DABEA"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73F7CF2D"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4EF841CC"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35FD2A37"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32CB98B3"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718BB459"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72785209"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707CEE15"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737AC189"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3BB8D13C"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76560826"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1D226B9E"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7BBE6523"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3B6EAC65"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4E866BB9"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3B2C453E"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5BB81C61"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5895A7F2"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6AEEF0B4"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516A0ECE"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2518704F" w14:textId="77777777" w:rsidR="00C82996" w:rsidRPr="00DF2CD6" w:rsidRDefault="00C82996" w:rsidP="00C946DC">
      <w:pPr>
        <w:spacing w:after="0" w:line="276" w:lineRule="auto"/>
        <w:jc w:val="center"/>
        <w:rPr>
          <w:rFonts w:ascii="Times New Roman" w:hAnsi="Times New Roman" w:cs="Times New Roman"/>
          <w:b/>
          <w:bCs/>
          <w:color w:val="000000" w:themeColor="text1"/>
          <w:sz w:val="24"/>
          <w:szCs w:val="24"/>
        </w:rPr>
      </w:pPr>
    </w:p>
    <w:p w14:paraId="13B2B872" w14:textId="77777777" w:rsidR="009B6408" w:rsidRPr="00DF2CD6" w:rsidRDefault="009B6408" w:rsidP="00C946DC">
      <w:pPr>
        <w:spacing w:after="0" w:line="276" w:lineRule="auto"/>
        <w:jc w:val="both"/>
        <w:rPr>
          <w:rFonts w:ascii="Times New Roman" w:hAnsi="Times New Roman" w:cs="Times New Roman"/>
          <w:b/>
          <w:bCs/>
          <w:color w:val="000000" w:themeColor="text1"/>
          <w:sz w:val="28"/>
          <w:szCs w:val="28"/>
        </w:rPr>
      </w:pPr>
    </w:p>
    <w:p w14:paraId="128D547C" w14:textId="77777777" w:rsidR="009B6408" w:rsidRPr="00DF2CD6" w:rsidRDefault="009B6408" w:rsidP="00C946DC">
      <w:pPr>
        <w:spacing w:after="0" w:line="276" w:lineRule="auto"/>
        <w:jc w:val="both"/>
        <w:rPr>
          <w:rFonts w:ascii="Times New Roman" w:hAnsi="Times New Roman" w:cs="Times New Roman"/>
          <w:b/>
          <w:bCs/>
          <w:color w:val="000000" w:themeColor="text1"/>
          <w:sz w:val="28"/>
          <w:szCs w:val="28"/>
        </w:rPr>
      </w:pPr>
    </w:p>
    <w:p w14:paraId="73B713EE" w14:textId="77777777" w:rsidR="00483177" w:rsidRDefault="00483177" w:rsidP="00863577">
      <w:pPr>
        <w:spacing w:before="120" w:after="120" w:line="276" w:lineRule="auto"/>
        <w:jc w:val="both"/>
        <w:rPr>
          <w:rFonts w:ascii="Times New Roman" w:hAnsi="Times New Roman" w:cs="Times New Roman"/>
          <w:b/>
          <w:bCs/>
          <w:color w:val="000000" w:themeColor="text1"/>
          <w:sz w:val="28"/>
          <w:szCs w:val="24"/>
        </w:rPr>
      </w:pPr>
    </w:p>
    <w:p w14:paraId="38952EF3" w14:textId="77777777" w:rsidR="0054524B" w:rsidRDefault="0054524B" w:rsidP="00863577">
      <w:pPr>
        <w:spacing w:before="120" w:after="120" w:line="276" w:lineRule="auto"/>
        <w:jc w:val="both"/>
        <w:rPr>
          <w:rFonts w:ascii="Times New Roman" w:hAnsi="Times New Roman" w:cs="Times New Roman"/>
          <w:b/>
          <w:bCs/>
          <w:color w:val="000000" w:themeColor="text1"/>
          <w:sz w:val="28"/>
          <w:szCs w:val="24"/>
        </w:rPr>
      </w:pPr>
    </w:p>
    <w:p w14:paraId="4017F670" w14:textId="2AB68EE8" w:rsidR="00C946DC" w:rsidRPr="00DF2CD6" w:rsidRDefault="00C946DC" w:rsidP="00863577">
      <w:pPr>
        <w:spacing w:before="120" w:after="120" w:line="276" w:lineRule="auto"/>
        <w:jc w:val="both"/>
        <w:rPr>
          <w:rFonts w:ascii="Times New Roman" w:hAnsi="Times New Roman" w:cs="Times New Roman"/>
          <w:b/>
          <w:bCs/>
          <w:color w:val="000000" w:themeColor="text1"/>
          <w:sz w:val="28"/>
          <w:szCs w:val="24"/>
        </w:rPr>
      </w:pPr>
      <w:proofErr w:type="spellStart"/>
      <w:r w:rsidRPr="00DF2CD6">
        <w:rPr>
          <w:rFonts w:ascii="Times New Roman" w:hAnsi="Times New Roman" w:cs="Times New Roman"/>
          <w:b/>
          <w:bCs/>
          <w:color w:val="000000" w:themeColor="text1"/>
          <w:sz w:val="28"/>
          <w:szCs w:val="24"/>
        </w:rPr>
        <w:lastRenderedPageBreak/>
        <w:t>Pendahuluan</w:t>
      </w:r>
      <w:proofErr w:type="spellEnd"/>
    </w:p>
    <w:p w14:paraId="2F9BD1C2" w14:textId="77777777" w:rsidR="0054524B" w:rsidRPr="0054524B" w:rsidRDefault="0054524B" w:rsidP="0054524B">
      <w:pPr>
        <w:spacing w:after="120" w:line="276" w:lineRule="auto"/>
        <w:ind w:firstLine="720"/>
        <w:jc w:val="both"/>
        <w:rPr>
          <w:rFonts w:ascii="Times New Roman" w:hAnsi="Times New Roman" w:cs="Times New Roman"/>
          <w:sz w:val="24"/>
          <w:szCs w:val="24"/>
        </w:rPr>
      </w:pPr>
      <w:r w:rsidRPr="0054524B">
        <w:rPr>
          <w:rFonts w:ascii="Times New Roman" w:hAnsi="Times New Roman" w:cs="Times New Roman"/>
          <w:sz w:val="24"/>
          <w:szCs w:val="24"/>
        </w:rPr>
        <w:t xml:space="preserve">Pendidikan Agama Kristen dan Sejarah </w:t>
      </w:r>
      <w:proofErr w:type="spellStart"/>
      <w:r w:rsidRPr="0054524B">
        <w:rPr>
          <w:rFonts w:ascii="Times New Roman" w:hAnsi="Times New Roman" w:cs="Times New Roman"/>
          <w:sz w:val="24"/>
          <w:szCs w:val="24"/>
        </w:rPr>
        <w:t>Kekristenan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merupakan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jalinan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tersegregrasi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ataupun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teralienasi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antara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satu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yang lain </w:t>
      </w:r>
      <w:r w:rsidRPr="0054524B">
        <w:rPr>
          <w:rStyle w:val="FootnoteReference"/>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{"citationItems":[{"id":"ITEM-1","itemData":{"ISSN":"2685-936X","author":[{"dropping-particle":"","family":"Sepniwati","given":"Lelly","non-dropping-particle":"","parse-names":false,"suffix":""}],"container-title":"Jurnal Pendidikan dan Konseling (JPDK)","id":"ITEM-1","issue":"5","issued":{"date-parts":[["2022"]]},"page":"3297-3302","title":"Kemampuan Memahami Bacaan Bahasa Inggris dalam English Proficiency Test di IAKN Palangka Raya","type":"article-journal","volume":"4"},"uris":["http://www.mendeley.com/documents/?uuid=68a2e080-397d-42a4-9b6f-f7328780427e","http://www.mendeley.com/documents/?uuid=3ffa2ecd-3cd7-402d-b4a2-d18b9675c387"]},{"id":"ITEM-2","itemData":{"ISSN":"2797-684X","author":[{"dropping-particle":"","family":"Andiny","given":"Tiavone Theressa","non-dropping-particle":"","parse-names":false,"suffix":""}],"container-title":"Danum Pambelum: Jurnal Teologi Dan Musik Gereja","id":"ITEM-2","issue":"1","issued":{"date-parts":[["2023"]]},"page":"82-87","title":"Peran Manajemen Sumber Daya Manusia dalam Diakonia di Era Digital","type":"article-journal","volume":"3"},"uris":["http://www.mendeley.com/documents/?uuid=565eeae2-3d63-4d10-8231-6c0a81ccadf5","http://www.mendeley.com/documents/?uuid=be2855b5-f8dc-4c17-8875-1214db6cafce"]},{"id":"ITEM-3","itemData":{"ISSN":"2829-2723","author":[{"dropping-particle":"","family":"Chiristina","given":"Rada","non-dropping-particle":"","parse-names":false,"suffix":""},{"dropping-particle":"","family":"Priskilla","given":"Riska","non-dropping-particle":"","parse-names":false,"suffix":""},{"dropping-particle":"","family":"Sanggew","given":"Rhema Y R","non-dropping-particle":"","parse-names":false,"suffix":""},{"dropping-particle":"","family":"Lestari","given":"Pita","non-dropping-particle":"","parse-names":false,"suffix":""}],"container-title":"Jurnal Ilmu Pendidikan dan Sosial","id":"ITEM-3","issue":"1","issued":{"date-parts":[["2023"]]},"page":"62-78","title":"Dilematisasi Pelajar sebagai Pengguna Sepeda Motor di Bawah Umur: Studi Kasus SMP Negeri 7 Palangka Raya","type":"article-journal","volume":"2"},"uris":["http://www.mendeley.com/documents/?uuid=889b8835-869f-44d0-b723-9a51b7b2fb98","http://www.mendeley.com/documents/?uuid=faf2bcc7-c758-458c-9f6c-4b941991e6d5"]},{"id":"ITEM-4","itemData":{"ISSN":"2961-9300","author":[{"dropping-particle":"","family":"Apri","given":"Yuni","non-dropping-particle":"","parse-names":false,"suffix":""}],"container-title":"Indonesian Journal of Christian Education and Theology","id":"ITEM-4","issue":"2","issued":{"date-parts":[["2022"]]},"page":"60-69","title":"The Contribution of PAK Teachers in Instilling Christian Ethical Values for Students Age 7-12 Years at Public Alementary School 4 Palangka Raya","type":"article-journal","volume":"1"},"uris":["http://www.mendeley.com/documents/?uuid=551d7613-031c-47ee-a7e5-a58fec1369bd","http://www.mendeley.com/documents/?uuid=5630b331-52e8-4d37-9f43-9f4636a4d0a6"]},{"id":"ITEM-5","itemData":{"abstract":"Kabupaten Bintan terletak antara 2 o 00' Lintang Utara sampai 1 o 20' Lintang Selatan dan 104 o Bujur Timur Sebelah Barat – 108 o Bujur Timur Sebelah Timur. Luas wilayah Kabupaten Bintan 87.717,84 Km 2 dengan luas perairan 86.398,33 Km 2 (98,49 %) dan luas daratan hanya 1,319.51 Km 2 (1,51 % dari luas keseluruhan). Wilayah daratan terdiri dari pulau besar dan kecil yang jumlahnya sebanyak 2002 buah (BPS Kabupaten Bintan, 2006). Pulau-pulau tersebut dikelilingi oleh perairan sehingga kawasan tersebut berpotensi untuk pengembangan budidaya laut, terutama budidaya rumput laut. Pengembangan budidaya rumput laut merupakan salah satu peluang usaha alternatif yang dapat diimplementasikan di wilayah Coremap II Kabupaten Bintan. Hal ini didasarkan beberapa pertimbangan diantaranya perairan laut yang sangat luas, dekat dengan pusat pengembangan budidaya rumput laut di Kabupaten Karimun sehingga tersedianya benih/bibit secara kontinue, keberadaan mitra sebagai pembeli dan dekat dengan pasar yang permintaannya kontinue. Disamping itu sebagian masyarakat telah mempunyai pengalaman dalam membudidayakan rumput laut dengan skala kecil. Berkembangnya usaha budidaya rumput laut dilokasi Coremap II Kabupaten Bintan akan berimplikasi kepada beberapa hal : 1). Adanya sumber usaha ekonomi baru sebagai disversifikasi usaha dalam meningkatkan pendapatan masyarakat pesisir, 2). Mengurangi secara bertahap ketergantungan terhadap kegiatan penangkapan ikan yang akhir-akhir ini hasil tangkapan ikan cendrung semakin menurun dan 3). Mengurangi tekanan terhadap ekosistem terumbu karang. Sebagai langkah pertama untuk mendukung pengembangan budidaya rumput laut perlu dilakukan studi yang berhubungan dengan penentuan lokasi, kelayakan ekonomi dan finansial serta laju pertumbuhan rumput laut pada lokasi terpilih. Untuk itu perlu dilaksanakan suatu kegiatan Identifikasi dan Pemetaan Pengembangan Budidaya Rumput Laut di Wilayah Coremap II Kabupaten Bintan.","author":[{"dropping-particle":"","family":"Bappenas RI","given":"","non-dropping-particle":"","parse-names":false,"suffix":""}],"id":"ITEM-5","issue":"April 2009","issued":{"date-parts":[["2019"]]},"page":"1-13","title":"Ringkasan eksekutif: Rencana Pembangunan Jangka Menengah Nasional (RPJMN) 2020-2024","type":"article-journal"},"uris":["http://www.mendeley.com/documents/?uuid=ca264394-c8a7-466f-81ba-88fe1ba9c86c","http://www.mendeley.com/documents/?uuid=13309ce1-6f1f-4f71-a036-dffd4c15d1ce"]},{"id":"ITEM-6","itemData":{"ISSN":"2962-6110","author":[{"dropping-particle":"","family":"Novitasari","given":"Silvi Indri","non-dropping-particle":"","parse-names":false,"suffix":""},{"dropping-particle":"","family":"Natalia","given":"Tessya Lonica","non-dropping-particle":"","parse-names":false,"suffix":""},{"dropping-particle":"","family":"Pebrianto","given":"Tori","non-dropping-particle":"","parse-names":false,"suffix":""},{"dropping-particle":"","family":"Gresella","given":"Yuni Esa","non-dropping-particle":"","parse-names":false,"suffix":""}],"container-title":"Journal of Scientific Research, Education, and Technology (JSRET)","id":"ITEM-6","issue":"2","issued":{"date-parts":[["2023"]]},"page":"648-661","title":"Digital Literacy Inherency within Narratives Subject at SMP Kristen Palangka Raya","type":"article-journal","volume":"2"},"uris":["http://www.mendeley.com/documents/?uuid=e262134b-ac29-4322-9ca9-378846347146","http://www.mendeley.com/documents/?uuid=abf782bb-d1a4-4343-b675-55c93b36166b"]},{"id":"ITEM-7","itemData":{"ISSN":"2963-5241","author":[{"dropping-particle":"","family":"Eksely","given":"Sarah Priskila","non-dropping-particle":"","parse-names":false,"suffix":""},{"dropping-particle":"","family":"Handriani","given":"Yuli","non-dropping-particle":"","parse-names":false,"suffix":""},{"dropping-particle":"","family":"Marselina","given":"Veny","non-dropping-particle":"","parse-names":false,"suffix":""}],"container-title":"Asian Journal of Applied Education (AJAE)","id":"ITEM-7","issue":"1","issued":{"date-parts":[["2023"]]},"page":"1-16","title":"Optimizing Regulations in the Code of Ethics for Students: A Case Study of a SMKN in Palangkaraya City","type":"article-journal","volume":"2"},"uris":["http://www.mendeley.com/documents/?uuid=355e1fa8-a81a-445f-bcb1-403089150921","http://www.mendeley.com/documents/?uuid=c3cabbce-8eb9-40a0-b7c3-12a9cf63d88b"]},{"id":"ITEM-8","itemData":{"ISSN":"2964-9706","author":[{"dropping-particle":"","family":"Fitriana","given":"Fitriana","non-dropping-particle":"","parse-names":false,"suffix":""},{"dropping-particle":"","family":"Elisabeth","given":"Rina","non-dropping-particle":"","parse-names":false,"suffix":""},{"dropping-particle":"","family":"Esa","given":"Dwi Kurnia","non-dropping-particle":"","parse-names":false,"suffix":""},{"dropping-particle":"","family":"Nopraeda","given":"Nopraeda","non-dropping-particle":"","parse-names":false,"suffix":""},{"dropping-particle":"","family":"Munte","given":"Alfonso","non-dropping-particle":"","parse-names":false,"suffix":""}],"container-title":"Indonesia Islamic Education Journal","id":"ITEM-8","issue":"2","issued":{"date-parts":[["2023"]]},"page":"90-103","title":"Permasalahan di Sekitar PAUD Kota Palangka Raya","type":"article-journal","volume":"1"},"uris":["http://www.mendeley.com/documents/?uuid=8728bbec-66aa-48e7-8628-6c86c372569c","http://www.mendeley.com/documents/?uuid=a7289162-7c40-4d35-b1f3-5356e3f8776d"]},{"id":"ITEM-9","itemData":{"author":[{"dropping-particle":"","family":"Munte","given":"Alfonso","non-dropping-particle":"","parse-names":false,"suffix":""}],"container-title":"International Seminar Commemorating the 100th Annniversary of Tamansiswa","id":"ITEM-9","issue":"1","issued":{"date-parts":[["2022"]]},"page":"464-468","title":"Philosophy of Giorgio Agamben-Homo Sacer's on the Independent Curriculum for Learning in Indonesia: Critical Reflection","type":"paper-conference","volume":"1"},"uris":["http://www.mendeley.com/documents/?uuid=a96f087b-d17e-4b19-814f-706ba7d7119a","http://www.mendeley.com/documents/?uuid=c6605215-b320-4192-9794-8b83b047cfed"]},{"id":"ITEM-10","itemData":{"ISSN":"2963-8895","author":[{"dropping-particle":"","family":"Munte","given":"Alfonso","non-dropping-particle":"","parse-names":false,"suffix":""}],"container-title":"Journal of Education for Sustainability and Diversity","id":"ITEM-10","issue":"1","issued":{"date-parts":[["2022"]]},"page":"1-17","title":"Contemporary Ecopedagogical-Political Dialectics Based on Paulo Freire’s Philosophy in Palangka Raya, Indonesia","type":"article-journal","volume":"1"},"uris":["http://www.mendeley.com/documents/?uuid=72d56f51-7cc6-4db7-b7f2-b63f335d9559","http://www.mendeley.com/documents/?uuid=a73bc070-e977-42c9-aee9-562bdd80ceb2"]},{"id":"ITEM-11","itemData":{"ISSN":"2685-936X","author":[{"dropping-particle":"","family":"Mariani","given":"Evi","non-dropping-particle":"","parse-names":false,"suffix":""}],"container-title":"Jurnal Pendidikan dan Konseling (JPDK)","id":"ITEM-11","issue":"6","issued":{"date-parts":[["2022"]]},"page":"10791-10798","title":"Hegemoni Ketakutan, Paulo Freire dan Emansipasi-Kebebasan: Studi Kasus 3 SMA/K Kalimantan Tengah","type":"article-journal","volume":"4"},"uris":["http://www.mendeley.com/documents/?uuid=9dc3b596-46d9-4270-b1a4-b16d270da936","http://www.mendeley.com/documents/?uuid=04b54a9d-dd85-485b-9ed2-b20e0e3a632f"]},{"id":"ITEM-12","itemData":{"author":[{"dropping-particle":"","family":"Mariani","given":"Evi","non-dropping-particle":"","parse-names":false,"suffix":""}],"id":"ITEM-12","issued":{"date-parts":[["2020"]]},"publisher":"Driyarkara School of Philosophy","title":"Pemikiran Henry A. Giroux tentang Pendidikan Kritis, Peran Guru sebagai Intelektual Transformatif dan Relevansinya bagi Pembelajaran pada Sekolah di Indonesia.","type":"article"},"uris":["http://www.mendeley.com/documents/?uuid=ad58e8a6-843c-42d8-817b-0910e7332ee7","http://www.mendeley.com/documents/?uuid=b9d84f1b-0d70-405a-8ba5-b14c8b9f6714"]},{"id":"ITEM-13","itemData":{"author":[{"dropping-particle":"","family":"Mariani","given":"E","non-dropping-particle":"","parse-names":false,"suffix":""},{"dropping-particle":"","family":"Rina","given":"R","non-dropping-particle":"","parse-names":false,"suffix":""},{"dropping-particle":"","family":"Sarmauli","given":"S","non-dropping-particle":"","parse-names":false,"suffix":""},{"dropping-particle":"","family":"Windarti","given":"M T","non-dropping-particle":"","parse-names":false,"suffix":""},{"dropping-particle":"","family":"Ming","given":"D","non-dropping-particle":"","parse-names":false,"suffix":""}],"id":"ITEM-13","issued":{"date-parts":[["2023"]]},"title":"Criminology review of the crime of gambling case in Batam City","type":"article-journal"},"uris":["http://www.mendeley.com/documents/?uuid=e57c7581-d2c7-4755-b94f-f43035c54759","http://www.mendeley.com/documents/?uuid=c76ab82d-4320-4eaa-bb85-55e69fcf206e"]}],"mendeley":{"formattedCitation":"(Andiny, 2023; Apri, 2022; Bappenas RI, 2019; Chiristina et al., 2023; Eksely et al., 2023; Fitriana et al., 2023; Mariani, 2020, 2022; Mariani et al., 2023; Munte, 2022c, 2022a; Novitasari et al., 2023; Sepniwati, 2022)","plainTextFormattedCitation":"(Andiny, 2023; Apri, 2022; Bappenas RI, 2019; Chiristina et al., 2023; Eksely et al., 2023; Fitriana et al., 2023; Mariani, 2020, 2022; Mariani et al., 2023; Munte, 2022c, 2022a; Novitasari et al., 2023; Sepniwati, 2022)","previouslyFormattedCitation":"(Andiny, 2023; Apri, 2022; Bappenas RI, 2019; Chiristina et al., 2023; Eksely et al., 2023; Fitriana et al., 2023; Mariani, 2020, 2022; Mariani et al., 2023; Munte, 2022c, 2022a; Novitasari et al., 2023; Sepniwati, 2022)"},"properties":{"noteIndex":0},"schema":"https://github.com/citation-style-language/schema/raw/master/csl-citation.json"}</w:instrText>
      </w:r>
      <w:r w:rsidRPr="0054524B">
        <w:rPr>
          <w:rStyle w:val="FootnoteReference"/>
          <w:rFonts w:ascii="Times New Roman" w:hAnsi="Times New Roman" w:cs="Times New Roman"/>
          <w:sz w:val="24"/>
          <w:szCs w:val="24"/>
        </w:rPr>
        <w:fldChar w:fldCharType="separate"/>
      </w:r>
      <w:r w:rsidRPr="0054524B">
        <w:rPr>
          <w:rFonts w:ascii="Times New Roman" w:hAnsi="Times New Roman" w:cs="Times New Roman"/>
          <w:noProof/>
          <w:sz w:val="24"/>
          <w:szCs w:val="24"/>
        </w:rPr>
        <w:t>(Andiny, 2023; Apri, 2022; Bappenas RI, 2019; Chiristina et al., 2023; Eksely et al., 2023; Fitriana et al., 2023; Mariani, 2020, 2022; Mariani et al., 2023; Munte, 2022c, 2022a; Novitasari et al., 2023; Sepniwati, 2022)</w:t>
      </w:r>
      <w:r w:rsidRPr="0054524B">
        <w:rPr>
          <w:rStyle w:val="FootnoteReference"/>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Belajar</w:t>
      </w:r>
      <w:proofErr w:type="spellEnd"/>
      <w:r w:rsidRPr="0054524B">
        <w:rPr>
          <w:rFonts w:ascii="Times New Roman" w:hAnsi="Times New Roman" w:cs="Times New Roman"/>
          <w:sz w:val="24"/>
          <w:szCs w:val="24"/>
        </w:rPr>
        <w:t xml:space="preserve"> Pendidikan Agama Kristen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terpisah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kesejarahannya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mengenai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kesejarahan</w:t>
      </w:r>
      <w:proofErr w:type="spellEnd"/>
      <w:r w:rsidRPr="0054524B">
        <w:rPr>
          <w:rFonts w:ascii="Times New Roman" w:hAnsi="Times New Roman" w:cs="Times New Roman"/>
          <w:sz w:val="24"/>
          <w:szCs w:val="24"/>
        </w:rPr>
        <w:t xml:space="preserve"> Pendidikan Agama Kristen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juga </w:t>
      </w:r>
      <w:proofErr w:type="spellStart"/>
      <w:r w:rsidRPr="0054524B">
        <w:rPr>
          <w:rFonts w:ascii="Times New Roman" w:hAnsi="Times New Roman" w:cs="Times New Roman"/>
          <w:sz w:val="24"/>
          <w:szCs w:val="24"/>
        </w:rPr>
        <w:t>kesejarahan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perkembangan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ilmu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pengetahuan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multisiplitas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bagi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perkembangan</w:t>
      </w:r>
      <w:proofErr w:type="spellEnd"/>
      <w:r w:rsidRPr="0054524B">
        <w:rPr>
          <w:rFonts w:ascii="Times New Roman" w:hAnsi="Times New Roman" w:cs="Times New Roman"/>
          <w:sz w:val="24"/>
          <w:szCs w:val="24"/>
        </w:rPr>
        <w:t xml:space="preserve"> zaman. </w:t>
      </w:r>
      <w:proofErr w:type="spellStart"/>
      <w:r w:rsidRPr="0054524B">
        <w:rPr>
          <w:rFonts w:ascii="Times New Roman" w:hAnsi="Times New Roman" w:cs="Times New Roman"/>
          <w:sz w:val="24"/>
          <w:szCs w:val="24"/>
        </w:rPr>
        <w:t>Demikian</w:t>
      </w:r>
      <w:proofErr w:type="spellEnd"/>
      <w:r w:rsidRPr="0054524B">
        <w:rPr>
          <w:rFonts w:ascii="Times New Roman" w:hAnsi="Times New Roman" w:cs="Times New Roman"/>
          <w:sz w:val="24"/>
          <w:szCs w:val="24"/>
        </w:rPr>
        <w:t xml:space="preserve"> juga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Kekristenan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terpisah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termasuk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Pendidikan Agama Kristen yang </w:t>
      </w:r>
      <w:proofErr w:type="spellStart"/>
      <w:r w:rsidRPr="0054524B">
        <w:rPr>
          <w:rFonts w:ascii="Times New Roman" w:hAnsi="Times New Roman" w:cs="Times New Roman"/>
          <w:sz w:val="24"/>
          <w:szCs w:val="24"/>
        </w:rPr>
        <w:t>berkesinambungan</w:t>
      </w:r>
      <w:proofErr w:type="spellEnd"/>
      <w:r w:rsidRPr="0054524B">
        <w:rPr>
          <w:rFonts w:ascii="Times New Roman" w:hAnsi="Times New Roman" w:cs="Times New Roman"/>
          <w:sz w:val="24"/>
          <w:szCs w:val="24"/>
        </w:rPr>
        <w:t xml:space="preserve"> (</w:t>
      </w:r>
      <w:r w:rsidRPr="0054524B">
        <w:rPr>
          <w:rFonts w:ascii="Times New Roman" w:hAnsi="Times New Roman" w:cs="Times New Roman"/>
          <w:i/>
          <w:iCs/>
          <w:sz w:val="24"/>
          <w:szCs w:val="24"/>
        </w:rPr>
        <w:t>sustainable</w:t>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Namun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meskipun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menyejarah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kerap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membawa</w:t>
      </w:r>
      <w:proofErr w:type="spellEnd"/>
      <w:r w:rsidRPr="0054524B">
        <w:rPr>
          <w:rFonts w:ascii="Times New Roman" w:hAnsi="Times New Roman" w:cs="Times New Roman"/>
          <w:sz w:val="24"/>
          <w:szCs w:val="24"/>
        </w:rPr>
        <w:t xml:space="preserve"> agenda, </w:t>
      </w:r>
      <w:proofErr w:type="spellStart"/>
      <w:r w:rsidRPr="0054524B">
        <w:rPr>
          <w:rFonts w:ascii="Times New Roman" w:hAnsi="Times New Roman" w:cs="Times New Roman"/>
          <w:sz w:val="24"/>
          <w:szCs w:val="24"/>
        </w:rPr>
        <w:t>entah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terang-terangan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ataupun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diam-diam demi </w:t>
      </w:r>
      <w:proofErr w:type="spellStart"/>
      <w:r w:rsidRPr="0054524B">
        <w:rPr>
          <w:rFonts w:ascii="Times New Roman" w:hAnsi="Times New Roman" w:cs="Times New Roman"/>
          <w:sz w:val="24"/>
          <w:szCs w:val="24"/>
        </w:rPr>
        <w:t>golongan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aksi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tertentu</w:t>
      </w:r>
      <w:proofErr w:type="spellEnd"/>
      <w:r w:rsidRPr="0054524B">
        <w:rPr>
          <w:rFonts w:ascii="Times New Roman" w:hAnsi="Times New Roman" w:cs="Times New Roman"/>
          <w:sz w:val="24"/>
          <w:szCs w:val="24"/>
        </w:rPr>
        <w:t xml:space="preserve">. </w:t>
      </w:r>
    </w:p>
    <w:p w14:paraId="07CADA38"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membicarakan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persoalan-persoalan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r w:rsidRPr="0054524B">
        <w:rPr>
          <w:rFonts w:ascii="Times New Roman" w:hAnsi="Times New Roman" w:cs="Times New Roman"/>
          <w:i/>
          <w:iCs/>
          <w:sz w:val="24"/>
          <w:szCs w:val="24"/>
        </w:rPr>
        <w:t>par excellent</w:t>
      </w:r>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berarti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mempertanyakan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mempersoalkan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arti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mencoba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memberi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jawabannya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Rumusan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pertanyaannya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beragam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dimulai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seperti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apakah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apakah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tujuan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menjawab</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pertanyaan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diperlukan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renungan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diskusi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sampai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panjang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sampai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didapatkan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pernyataan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dasar</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pakar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biasanya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pakar</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berpendidikan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mesti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mengalirkan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pemikiran-pemikiran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dasar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supaya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memberi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pecahan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soal-soal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praksis</w:t>
      </w:r>
      <w:proofErr w:type="spellEnd"/>
      <w:r w:rsidRPr="0054524B">
        <w:rPr>
          <w:rFonts w:ascii="Times New Roman" w:hAnsi="Times New Roman" w:cs="Times New Roman"/>
          <w:sz w:val="24"/>
          <w:szCs w:val="24"/>
        </w:rPr>
        <w:t xml:space="preserve">. Jane Roland Martin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filsuf</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berkecimpung</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dunia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menginformasikan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terbatas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pembelajaran</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keterampilan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mesti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dicapai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teknik</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mesti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diperoleh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aktivitas</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mesti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dipelajari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karya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seni</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mesti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diapresiasi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perasaan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dikembangkan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perilaku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dibentuk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keyakinan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diperkuat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bertindak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ditingkatkan</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{"citationItems":[{"id":"ITEM-1","itemData":{"author":[{"dropping-particle":"","family":"Martin","given":"Jane Roland","non-dropping-particle":"","parse-names":false,"suffix":""}],"container-title":"Educational Theory","id":"ITEM-1","issue":"2","issued":{"date-parts":[["1981"]]},"page":"97-109","publisher":"ERIC","title":"The ideal of the educated person.","type":"article-journal","volume":"31"},"uris":["http://www.mendeley.com/documents/?uuid=3ee87bdd-4155-4d78-8404-8a911e710b8e","http://www.mendeley.com/documents/?uuid=b5cf8788-4fd1-4912-b706-4a861e2b5f4a"]},{"id":"ITEM-2","itemData":{"ISBN":"1315021552","author":[{"dropping-particle":"","family":"Martin","given":"Jane Roland","non-dropping-particle":"","parse-names":false,"suffix":""}],"id":"ITEM-2","issued":{"date-parts":[["2017"]]},"publisher":"Routledge","title":"Changing the educational landscape: Philosophy, women, and curriculum","type":"book"},"uris":["http://www.mendeley.com/documents/?uuid=5b3cf628-5152-4a2f-ad78-af32f8540e47","http://www.mendeley.com/documents/?uuid=fd60646a-5a7d-4e6d-85ca-c5e5d4dd3b94"]},{"id":"ITEM-3","itemData":{"ISBN":"0674792661","author":[{"dropping-particle":"","family":"Martin","given":"Jane Roland","non-dropping-particle":"","parse-names":false,"suffix":""}],"id":"ITEM-3","issued":{"date-parts":[["1995"]]},"publisher":"Harvard University Press","title":"The schoolhome: Rethinking schools for changing families","type":"book"},"uris":["http://www.mendeley.com/documents/?uuid=f0b58d2c-205d-48f5-a179-c23d90cd645a","http://www.mendeley.com/documents/?uuid=e6590cf7-6d8d-4193-90a2-374e8221b3c6"]}],"mendeley":{"formattedCitation":"(Martin, 1981, 1995, 2017)","plainTextFormattedCitation":"(Martin, 1981, 1995, 2017)","previouslyFormattedCitation":"(Martin, 1981, 1995, 2017)"},"properties":{"noteIndex":0},"schema":"https://github.com/citation-style-language/schema/raw/master/csl-citation.json"}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(Martin, 1981, 1995, 2017)</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Sehingga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ketika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berjumpa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agama Kristen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sumbangsih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pemikiran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persoalan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klimaks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pertanyaan-pertanyaan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berterima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era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perabadan</w:t>
      </w:r>
      <w:proofErr w:type="spellEnd"/>
      <w:r w:rsidRPr="0054524B">
        <w:rPr>
          <w:rFonts w:ascii="Times New Roman" w:hAnsi="Times New Roman" w:cs="Times New Roman"/>
          <w:sz w:val="24"/>
          <w:szCs w:val="24"/>
        </w:rPr>
        <w:t xml:space="preserve"> dunia dan </w:t>
      </w: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termasuk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kebersejarahan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/dan agama Kristen. </w:t>
      </w:r>
    </w:p>
    <w:p w14:paraId="0C22488D" w14:textId="5A1FE3F2" w:rsidR="0054524B" w:rsidRPr="0054524B" w:rsidRDefault="0054524B" w:rsidP="0054524B">
      <w:pPr>
        <w:spacing w:after="120" w:line="276" w:lineRule="auto"/>
        <w:ind w:firstLine="720"/>
        <w:jc w:val="both"/>
        <w:rPr>
          <w:rFonts w:ascii="Times New Roman" w:hAnsi="Times New Roman" w:cs="Times New Roman"/>
          <w:sz w:val="24"/>
          <w:szCs w:val="24"/>
        </w:rPr>
      </w:pPr>
      <w:r w:rsidRPr="0054524B">
        <w:rPr>
          <w:rFonts w:ascii="Times New Roman" w:hAnsi="Times New Roman" w:cs="Times New Roman"/>
          <w:sz w:val="24"/>
          <w:szCs w:val="24"/>
        </w:rPr>
        <w:t xml:space="preserve">Kenneth O. </w:t>
      </w:r>
      <w:proofErr w:type="spellStart"/>
      <w:r w:rsidRPr="0054524B">
        <w:rPr>
          <w:rFonts w:ascii="Times New Roman" w:hAnsi="Times New Roman" w:cs="Times New Roman"/>
          <w:sz w:val="24"/>
          <w:szCs w:val="24"/>
        </w:rPr>
        <w:t>Gangel</w:t>
      </w:r>
      <w:proofErr w:type="spellEnd"/>
      <w:r w:rsidRPr="0054524B">
        <w:rPr>
          <w:rFonts w:ascii="Times New Roman" w:hAnsi="Times New Roman" w:cs="Times New Roman"/>
          <w:sz w:val="24"/>
          <w:szCs w:val="24"/>
        </w:rPr>
        <w:t xml:space="preserve"> dan Warren S. Benson </w:t>
      </w:r>
      <w:proofErr w:type="spellStart"/>
      <w:r w:rsidRPr="0054524B">
        <w:rPr>
          <w:rFonts w:ascii="Times New Roman" w:hAnsi="Times New Roman" w:cs="Times New Roman"/>
          <w:sz w:val="24"/>
          <w:szCs w:val="24"/>
        </w:rPr>
        <w:t>berpendapat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bahwa</w:t>
      </w:r>
      <w:proofErr w:type="spellEnd"/>
      <w:r w:rsidRPr="0054524B">
        <w:rPr>
          <w:rFonts w:ascii="Times New Roman" w:hAnsi="Times New Roman" w:cs="Times New Roman"/>
          <w:sz w:val="24"/>
          <w:szCs w:val="24"/>
        </w:rPr>
        <w:t xml:space="preserve"> Pendidikan Agama Kristen—</w:t>
      </w:r>
      <w:proofErr w:type="spellStart"/>
      <w:r w:rsidRPr="0054524B">
        <w:rPr>
          <w:rFonts w:ascii="Times New Roman" w:hAnsi="Times New Roman" w:cs="Times New Roman"/>
          <w:sz w:val="24"/>
          <w:szCs w:val="24"/>
        </w:rPr>
        <w:t>baik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kronologi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pencapaian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biografi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pengaruh</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implikasi</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terpisah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Minggu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Minggu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mesti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termakna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rasa-</w:t>
      </w:r>
      <w:proofErr w:type="spellStart"/>
      <w:r w:rsidRPr="0054524B">
        <w:rPr>
          <w:rFonts w:ascii="Times New Roman" w:hAnsi="Times New Roman" w:cs="Times New Roman"/>
          <w:sz w:val="24"/>
          <w:szCs w:val="24"/>
        </w:rPr>
        <w:t>karsa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educatif</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pengalaman</w:t>
      </w:r>
      <w:proofErr w:type="spellEnd"/>
      <w:r w:rsidRPr="0054524B">
        <w:rPr>
          <w:rFonts w:ascii="Times New Roman" w:hAnsi="Times New Roman" w:cs="Times New Roman"/>
          <w:sz w:val="24"/>
          <w:szCs w:val="24"/>
        </w:rPr>
        <w:t xml:space="preserve"> (</w:t>
      </w:r>
      <w:r w:rsidRPr="0054524B">
        <w:rPr>
          <w:rFonts w:ascii="Times New Roman" w:hAnsi="Times New Roman" w:cs="Times New Roman"/>
          <w:i/>
          <w:iCs/>
          <w:sz w:val="24"/>
          <w:szCs w:val="24"/>
        </w:rPr>
        <w:t>worldly-wise</w:t>
      </w:r>
      <w:r w:rsidRPr="0054524B">
        <w:rPr>
          <w:rFonts w:ascii="Times New Roman" w:hAnsi="Times New Roman" w:cs="Times New Roman"/>
          <w:sz w:val="24"/>
          <w:szCs w:val="24"/>
        </w:rPr>
        <w:t xml:space="preserve">, </w:t>
      </w:r>
      <w:r w:rsidRPr="0054524B">
        <w:rPr>
          <w:rFonts w:ascii="Times New Roman" w:hAnsi="Times New Roman" w:cs="Times New Roman"/>
          <w:i/>
          <w:iCs/>
          <w:sz w:val="24"/>
          <w:szCs w:val="24"/>
        </w:rPr>
        <w:t>sophisticated</w:t>
      </w:r>
      <w:r w:rsidRPr="0054524B">
        <w:rPr>
          <w:rFonts w:ascii="Times New Roman" w:hAnsi="Times New Roman" w:cs="Times New Roman"/>
          <w:sz w:val="24"/>
          <w:szCs w:val="24"/>
        </w:rPr>
        <w:t xml:space="preserve"> dan </w:t>
      </w:r>
      <w:r w:rsidRPr="0054524B">
        <w:rPr>
          <w:rFonts w:ascii="Times New Roman" w:hAnsi="Times New Roman" w:cs="Times New Roman"/>
          <w:i/>
          <w:iCs/>
          <w:sz w:val="24"/>
          <w:szCs w:val="24"/>
        </w:rPr>
        <w:t>enlightened</w:t>
      </w:r>
      <w:r w:rsidRPr="0054524B">
        <w:rPr>
          <w:rFonts w:ascii="Times New Roman" w:hAnsi="Times New Roman" w:cs="Times New Roman"/>
          <w:sz w:val="24"/>
          <w:szCs w:val="24"/>
        </w:rPr>
        <w:t xml:space="preserve">) oleh-dan </w:t>
      </w:r>
      <w:proofErr w:type="spellStart"/>
      <w:r w:rsidRPr="0054524B">
        <w:rPr>
          <w:rFonts w:ascii="Times New Roman" w:hAnsi="Times New Roman" w:cs="Times New Roman"/>
          <w:sz w:val="24"/>
          <w:szCs w:val="24"/>
        </w:rPr>
        <w:t>peserta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didik</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anak-anak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Sehingga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berkembang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termasuk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khusus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Pendidikan Agama Kristen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tatar</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beralokasi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subjek</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peserta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didik</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anak-anak</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ISSN":"2829-792X","author":[{"dropping-particle":"","family":"Sisianti","given":"Dian","non-dropping-particle":"","parse-names":false,"suffix":""},{"dropping-particle":"","family":"Iriani","given":"Yeri","non-dropping-particle":"","parse-names":false,"suffix":""},{"dropping-particle":"","family":"Senik","given":"Kornes","non-dropping-particle":"","parse-names":false,"suffix":""}],"container-title":"Jurnal Ilmiah Pendidikan Holistik (JIPH)","id":"ITEM-1","issue":"3","issued":{"date-parts":[["2022"]]},"page":"257-268","title":"Teacher's Perception, Character Formation of Grade Students: Case Study at Primary School in City of Palangka Raya","type":"article-journal","volume":"1"},"uris":["http://www.mendeley.com/documents/?uuid=fc0e99d6-c5b2-44a7-9b77-e30c0348c29d","http://www.mendeley.com/documents/?uuid=fbccd1b5-47ba-44c0-8036-9290978114bf"]},{"id":"ITEM-2","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approach.","author":[{"dropping-particle":"","family":"Tekerop","given":"Ema Papuana","non-dropping-particle":"","parse-names":false,"suffix":""},{"dropping-particle":"","family":"Istiniah","given":"","non-dropping-particle":"","parse-names":false,"suffix":""},{"dropping-particle":"","family":"Elisabeth","given":"Rina","non-dropping-particle":"","parse-names":false,"suffix":""},{"dropping-particle":"","family":"Munte","given":"Alfonso","non-dropping-particle":"","parse-names":false,"suffix":""}],"container-title":"PEDIR: Journal Elmentary Education","id":"ITEM-2","issue":"2","issued":{"date-parts":[["2019"]]},"page":"52-63","title":"Kontribusi Kecerdasan Naturalis Anak Menurut Filosofi Jean Jacques Rousseau: Studi Literatur","type":"article-journal","volume":"Vol. 1"},"uris":["http://www.mendeley.com/documents/?uuid=7eda2370-9163-4817-8841-955f527d505b","http://www.mendeley.com/documents/?uuid=129ec453-56fe-44dd-872a-1dd1eece3346"]},{"id":"ITEM-3","itemData":{"ISSN":"2963-2935","author":[{"dropping-particle":"","family":"Istiniah","given":"Istiniah","non-dropping-particle":"","parse-names":false,"suffix":""},{"dropping-particle":"","family":"Syakema","given":"Lisda Paskalin","non-dropping-particle":"","parse-names":false,"suffix":""},{"dropping-particle":"","family":"Susanti","given":"Linda","non-dropping-particle":"","parse-names":false,"suffix":""},{"dropping-particle":"","family":"Merlina","given":"Merlina","non-dropping-particle":"","parse-names":false,"suffix":""},{"dropping-particle":"","family":"Julianti","given":"Seri Hartati","non-dropping-particle":"","parse-names":false,"suffix":""}],"container-title":"Real Kiddos: Jurnal Pendidikan Anak Usia Dini","id":"ITEM-3","issue":"2","issued":{"date-parts":[["2023"]]},"page":"74-88","title":"Partisipasi 3 PAUD Kota Palangka Raya atas APK dan Sisdiknas-RPJMN Tahun 2020-2024","type":"article-journal","volume":"1"},"uris":["http://www.mendeley.com/documents/?uuid=597a8b0e-6fca-4dad-aaab-49cdae6cf08e","http://www.mendeley.com/documents/?uuid=58f3166a-e30d-415f-bcbe-14f9e7c1f28f"]},{"id":"ITEM-4","itemData":{"author":[{"dropping-particle":"","family":"Natalia","given":"Desi","non-dropping-particle":"","parse-names":false,"suffix":""}],"container-title":"Prosiding Seminar Nasional IAHN-TP Palangka Raya","id":"ITEM-4","issue":"2","issued":{"date-parts":[["2019"]]},"page":"12-20","title":"Misi dalam Konteks Indonesia sebagai Masyarakat yang Plural","type":"paper-conference"},"uris":["http://www.mendeley.com/documents/?uuid=ebcdb045-9b33-494c-a44b-e1542aa92af6","http://www.mendeley.com/documents/?uuid=ba4269fd-a3c6-4b91-8b7f-90f2c151cd68"]},{"id":"ITEM-5","itemData":{"ISSN":"2615-5028","author":[{"dropping-particle":"","family":"Natalia","given":"Desi","non-dropping-particle":"","parse-names":false,"suffix":""}],"container-title":"TEMALI: Jurnal Pembangunan Sosial","id":"ITEM-5","issue":"1","issued":{"date-parts":[["2023"]]},"title":"Palangka Raya People’s Responses to the Governor's Circular on Covid-19 Pandemic","type":"article-journal","volume":"6"},"uris":["http://www.mendeley.com/documents/?uuid=2d8e2c81-6fb6-4fd1-9895-eace2d7c0354","http://www.mendeley.com/documents/?uuid=bb255b73-3094-469b-b857-653f9b1b73a5"]},{"id":"ITEM-6","itemData":{"ISSN":"2830-6872","author":[{"dropping-particle":"","family":"Susanto","given":"Deri","non-dropping-particle":"","parse-names":false,"suffix":""},{"dropping-particle":"","family":"Natalia","given":"Desi","non-dropping-particle":"","parse-names":false,"suffix":""},{"dropping-particle":"","family":"Jeniva","given":"Isabella","non-dropping-particle":"","parse-names":false,"suffix":""},{"dropping-particle":"","family":"Veronica","given":"Maria","non-dropping-particle":"","parse-names":false,"suffix":""}],"container-title":"AMALA Jurnal Pengabdian Kepada Masyarakat","id":"ITEM-6","issue":"2","issued":{"date-parts":[["2022"]]},"page":"81-89","title":"BRAND KNOWLEDGE TRAINING THROUGH PACKAGING MATERIALS AND THE USE OF SOCIAL MEDIA IN HURUNG BUNUT VILLAGE, GUNUNG MAS DISTRICT","type":"article-journal","volume":"1"},"uris":["http://www.mendeley.com/documents/?uuid=9be1154b-d910-48aa-b38c-9e4cb49272b6","http://www.mendeley.com/documents/?uuid=7b3a9215-9586-40e0-81ef-018dfcfd1b4b"]},{"id":"ITEM-7","itemData":{"DOI":"10.31004/abdira.v2i1.50","ISSN":"2798-0847","abstract":"Borneo Bersinar Kalimantan Cemerlang is a foundation that accommodates unable children from variousregions, who are given education and coaching to form character and have a  better future. In meeting daily needs, foundation funding is managed by its owners with independent business activities and expects assistance from the government and the community. Thisinitiative aims to improvethe quality of life and welfare of the foundation through the empowerment of youth in accordance with their own potential. Metode used is ABCD (Assets Based Community Development) with step 1) Field Observation, 2) Coordination With Partners, 3) Implementation of Activities, and 4) Monitoring and Evaluation of Activities. There are power and assets belonging to the foundation that can be utilized, namely unused land covering an area of 30x40m² located next to the foundation building. The land is utilized by farming catfish amounting to 7,000 fish seedlings in a pond size of 2x1x0.75m as much as 7 pieces, where later the results of catfish cultivation management will be the foundation's income.","author":[{"dropping-particle":"","family":"Triadi","given":"Defri","non-dropping-particle":"","parse-names":false,"suffix":""},{"dropping-particle":"","family":"Prihadi","given":"Stephanus","non-dropping-particle":"","parse-names":false,"suffix":""},{"dropping-particle":"","family":"Andin","given":"Tiavone Theressa","non-dropping-particle":"","parse-names":false,"suffix":""},{"dropping-particle":"","family":"Inriani","given":"Eva","non-dropping-particle":"","parse-names":false,"suffix":""},{"dropping-particle":"","family":"Colina","given":"Yoan","non-dropping-particle":"","parse-names":false,"suffix":""},{"dropping-particle":"","family":"Darnita","given":"Cristi Devi","non-dropping-particle":"","parse-names":false,"suffix":""},{"dropping-particle":"","family":"Petriana","given":"Petriana","non-dropping-particle":"","parse-names":false,"suffix":""},{"dropping-particle":"","family":"Renita","given":"Sri","non-dropping-particle":"","parse-names":false,"suffix":""},{"dropping-particle":"","family":"Tesalonika","given":"Tesalonika","non-dropping-particle":"","parse-names":false,"suffix":""},{"dropping-particle":"","family":"Marajoko","given":"Marajoko","non-dropping-particle":"","parse-names":false,"suffix":""}],"container-title":"Jurnal Pengabdian Masyarakat (abdira)","id":"ITEM-7","issue":"1","issued":{"date-parts":[["2022"]]},"title":"Pemberdayaan Pemuda melalui Budi Daya Ikan Lele di Yayasan Borneo Bersinar Kalimantan Cemerlang","type":"article-journal","volume":"2"},"uris":["http://www.mendeley.com/documents/?uuid=5555231b-d289-3ddc-9677-64e9bc6517ab","http://www.mendeley.com/documents/?uuid=a561cbcc-ec69-40f4-a0de-d95e068aa6be"]},{"id":"ITEM-8","itemData":{"ISSN":"2830-0432","author":[{"dropping-particle":"","family":"Ariaini","given":"Wahyu","non-dropping-particle":"","parse-names":false,"suffix":""},{"dropping-particle":"","family":"Sanaya","given":"Rut","non-dropping-particle":"","parse-names":false,"suffix":""}],"container-title":"Journal of Educational Analytics","id":"ITEM-8","issue":"1","issued":{"date-parts":[["2023"]]},"page":"35-46","title":"Dynamization of the Reprimand Model in the Independent Curriculum for Children 6-12 Years of Age in Primary Schools in Indonesia","type":"article-journal","volume":"2"},"uris":["http://www.mendeley.com/documents/?uuid=5dbcd36b-aca5-4147-9901-01707488119b","http://www.mendeley.com/documents/?uuid=a6812a03-0d30-44b3-a8a6-119cce189750"]},{"id":"ITEM-9","itemData":{"ISSN":"2961-9300","author":[{"dropping-particle":"","family":"Sinta","given":"Samara Eka","non-dropping-particle":"","parse-names":false,"suffix":""},{"dropping-particle":"","family":"Sumberto","given":"Dede","non-dropping-particle":"","parse-names":false,"suffix":""},{"dropping-particle":"","family":"Zain","given":"Puji Efriany","non-dropping-particle":"","parse-names":false,"suffix":""},{"dropping-particle":"","family":"Hersiana","given":"Lala","non-dropping-particle":"","parse-names":false,"suffix":""},{"dropping-particle":"","family":"Siska","given":"Rona","non-dropping-particle":"","parse-names":false,"suffix":""},{"dropping-particle":"","family":"Yumame","given":"Herlina Diana","non-dropping-particle":"","parse-names":false,"suffix":""},{"dropping-particle":"","family":"Inggeruhi","given":"Levina Eka","non-dropping-particle":"","parse-names":false,"suffix":""}],"container-title":"Indonesian Journal of Christian Education and Theology","id":"ITEM-9","issue":"2","issued":{"date-parts":[["2022"]]},"page":"105-110","title":"Consciousness, Subject Reality and Dialectics of Materialism Philosophy: A Simple Exploration","type":"article-journal","volume":"1"},"uris":["http://www.mendeley.com/documents/?uuid=175e8065-ec88-4d33-ae2a-8c7f8dc50819","http://www.mendeley.com/documents/?uuid=d2a131a5-f71f-4208-8854-f165faefffcc"]},{"id":"ITEM-10","itemData":{"ISSN":"2829-2340","author":[{"dropping-particle":"","family":"Tedy","given":"Tedy","non-dropping-particle":"","parse-names":false,"suffix":""},{"dropping-particle":"","family":"Stevani","given":"Ruth","non-dropping-particle":"","parse-names":false,"suffix":""},{"dropping-particle":"","family":"Tamara","given":"Rusdiana","non-dropping-particle":"","parse-names":false,"suffix":""},{"dropping-particle":"","family":"Yuliani","given":"Yuliani","non-dropping-particle":"","parse-names":false,"suffix":""}],"container-title":"SOSMANIORA: Jurnal Ilmu Sosial dan Humaniora","id":"ITEM-10","issue":"2","issued":{"date-parts":[["2023"]]},"page":"187-196","title":"Teknik Pembacaan Media Puzzle Huruf di Sekolah Dasar Kalimantan Tengah","type":"article-journal","volume":"2"},"uris":["http://www.mendeley.com/documents/?uuid=e149e79a-3ed8-4ddb-a29d-f75a3e9ce024","http://www.mendeley.com/documents/?uuid=7f495c7b-1e06-4d4f-abdd-759f9037e9c8"]},{"id":"ITEM-11","itemData":{"ISSN":"2964-5719","author":[{"dropping-particle":"","family":"Andriany","given":"Jessica","non-dropping-particle":"","parse-names":false,"suffix":""},{"dropping-particle":"","family":"Oktavia","given":"Selvi","non-dropping-particle":"","parse-names":false,"suffix":""},{"dropping-particle":"","family":"Agustina","given":"Resa","non-dropping-particle":"","parse-names":false,"suffix":""},{"dropping-particle":"","family":"Nursusanti","given":"Ayut","non-dropping-particle":"","parse-names":false,"suffix":""},{"dropping-particle":"","family":"Wahyuni","given":"Arita","non-dropping-particle":"","parse-names":false,"suffix":""}],"container-title":"Madako Elementary School","id":"ITEM-11","issue":"1","issued":{"date-parts":[["2023"]]},"page":"48-61","title":"Meretas Filsafat Pendidikan Materialisme-Naturalisme dalam Konteks Pendidikan Dasar","type":"article-journal","volume":"2"},"uris":["http://www.mendeley.com/documents/?uuid=d4fed634-d353-46ff-827b-c34a3b46c8ad","http://www.mendeley.com/documents/?uuid=0f76bb3d-8030-4bf0-a89a-62031c243976"]},{"id":"ITEM-12","itemData":{"DOI":"10.55927/fjst.v1i8.2098","abstract":"This study aims to find a relationship between teacher power and the discipline of students in elementary schools in Palangka Raya City. This research method uses qualitative research with interview techniques. Data was collected by giving questions to 3 informants, namely educators. The results of the author's research show that rules or regulations at school are able to provide knowledge about discipline to students and invite them to comply with the regulations that have been implemented. The results of the study show that dress discipline, discipline, crafts and teacher support are in the good category.","author":[{"dropping-particle":"","family":"Tamara","given":"","non-dropping-particle":"","parse-names":false,"suffix":""},{"dropping-particle":"","family":"Ramada R","given":"Yepi","non-dropping-particle":"","parse-names":false,"suffix":""},{"dropping-particle":"","family":"Saras","given":"","non-dropping-particle":"","parse-names":false,"suffix":""},{"dropping-particle":"","family":"Ronaldo","given":"","non-dropping-particle":"","parse-names":false,"suffix":""},{"dropping-particle":"","family":"Abidondifu","given":"Yulianus Celcius","non-dropping-particle":"","parse-names":false,"suffix":""}],"container-title":"Formosa Journal of Science and Technology","id":"ITEM-12","issue":"8","issued":{"date-parts":[["2022"]]},"title":"Praxis of Teachers' Power Relations on Students Discipline in Elementary School","type":"article-journal","volume":"1"},"uris":["http://www.mendeley.com/documents/?uuid=05452372-3e13-37c6-953c-0d136a0e39bb","http://www.mendeley.com/documents/?uuid=6829cb1d-6aa7-419b-bde7-cd6f5abfbb1d"]},{"id":"ITEM-13","itemData":{"ISSN":"2964-1446","author":[{"dropping-particle":"","family":"Awak","given":"Nuryanti Evalina","non-dropping-particle":"","parse-names":false,"suffix":""},{"dropping-particle":"","family":"Maling","given":"Akius","non-dropping-particle":"","parse-names":false,"suffix":""},{"dropping-particle":"","family":"Putri","given":"Yulia","non-dropping-particle":"","parse-names":false,"suffix":""},{"dropping-particle":"","family":"Kladit","given":"Samuel","non-dropping-particle":"","parse-names":false,"suffix":""},{"dropping-particle":"","family":"Prihadi","given":"Stephanus","non-dropping-particle":"","parse-names":false,"suffix":""}],"container-title":"Indonesian Journal of Teaching and Learning (INTEL)","id":"ITEM-13","issue":"2","issued":{"date-parts":[["2023"]]},"page":"273-284","title":"PEMBELAJARAN MEDIA, DURASI FLUKTUASI TIDUR DAN TEOLOGISASI PENDIDIKAN KRISTEN DI INDONESIA","type":"article-journal","volume":"2"},"uris":["http://www.mendeley.com/documents/?uuid=e2d67675-6d51-4db5-bdcc-da7442a2c03b","http://www.mendeley.com/documents/?uuid=97a00a9e-edaf-4508-bc5b-1725ce7119d4"]}],"mendeley":{"formattedCitation":"(Andriany et al., 2023; Ariaini &amp; Sanaya, 2023; Awak et al., 2023; Istiniah et al., 2023; Natalia, 2019, 2023; Sinta et al., 2022; Sisianti et al., 2022; Susanto et al., 2022; Tamara et al., 2022; Tedy et al., 2023; Tekerop et al., 2019; Triadi et al., 2022)","plainTextFormattedCitation":"(Andriany et al., 2023; Ariaini &amp; Sanaya, 2023; Awak et al., 2023; Istiniah et al., 2023; Natalia, 2019, 2023; Sinta et al., 2022; Sisianti et al., 2022; Susanto et al., 2022; Tamara et al., 2022; Tedy et al., 2023; Tekerop et al., 2019; Triadi et al., 2022)","previouslyFormattedCitation":"(Andriany et al., 2023; Ariaini &amp; Sanaya, 2023; Awak et al., 2023; Istiniah et al., 2023; Natalia, 2019, 2023; Sinta et al., 2022; Sisianti et al., 2022; Susanto et al., 2022; Tamara et al., 2022; Tedy et al., 2023; Tekerop et al., 2019; Triadi et al., 2022)"},"properties":{"noteIndex":0},"schema":"https://github.com/citation-style-language/schema/raw/master/csl-citation.json"}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(Andriany et al., 2023; Ariaini &amp; Sanaya, 2023; Awak et al., 2023; Istiniah et al., 2023; Natalia, 2019, 2023; Sinta et al., 2022; Sisianti et al., 2022; Susanto et al., 2022; Tamara et al., 2022; Tedy et al., 2023; Tekerop et al., 2019; Triadi et al., 2022)</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Sejarah Pendidikan Agama Kristen </w:t>
      </w:r>
      <w:proofErr w:type="spellStart"/>
      <w:r w:rsidRPr="0054524B">
        <w:rPr>
          <w:rFonts w:ascii="Times New Roman" w:hAnsi="Times New Roman" w:cs="Times New Roman"/>
          <w:sz w:val="24"/>
          <w:szCs w:val="24"/>
        </w:rPr>
        <w:t>menurut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Gangel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melingkat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melainkan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sebuah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komitmen</w:t>
      </w:r>
      <w:proofErr w:type="spellEnd"/>
      <w:r w:rsidRPr="0054524B">
        <w:rPr>
          <w:rFonts w:ascii="Times New Roman" w:hAnsi="Times New Roman" w:cs="Times New Roman"/>
          <w:sz w:val="24"/>
          <w:szCs w:val="24"/>
        </w:rPr>
        <w:t xml:space="preserve"> linear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multisiplitas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kerja-kerja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repetitif</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konsisten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mengalir</w:t>
      </w:r>
      <w:proofErr w:type="spellEnd"/>
      <w:r w:rsidRPr="0054524B">
        <w:rPr>
          <w:rFonts w:ascii="Times New Roman" w:hAnsi="Times New Roman" w:cs="Times New Roman"/>
          <w:sz w:val="24"/>
          <w:szCs w:val="24"/>
        </w:rPr>
        <w:t xml:space="preserve">. </w:t>
      </w:r>
    </w:p>
    <w:p w14:paraId="1A45F129"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Prinsip</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berkembang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Pendidikan Agama Kristen </w:t>
      </w:r>
      <w:proofErr w:type="spellStart"/>
      <w:r w:rsidRPr="0054524B">
        <w:rPr>
          <w:rFonts w:ascii="Times New Roman" w:hAnsi="Times New Roman" w:cs="Times New Roman"/>
          <w:sz w:val="24"/>
          <w:szCs w:val="24"/>
        </w:rPr>
        <w:t>berwujud</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nyata</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rupa-rupa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integrasi</w:t>
      </w:r>
      <w:proofErr w:type="spellEnd"/>
      <w:r w:rsidRPr="0054524B">
        <w:rPr>
          <w:rFonts w:ascii="Times New Roman" w:hAnsi="Times New Roman" w:cs="Times New Roman"/>
          <w:sz w:val="24"/>
          <w:szCs w:val="24"/>
        </w:rPr>
        <w:t xml:space="preserve"> </w:t>
      </w:r>
      <w:r w:rsidRPr="0054524B">
        <w:rPr>
          <w:rFonts w:ascii="Times New Roman" w:hAnsi="Times New Roman" w:cs="Times New Roman"/>
          <w:i/>
          <w:iCs/>
          <w:sz w:val="24"/>
          <w:szCs w:val="24"/>
        </w:rPr>
        <w:t>wholistic world view</w:t>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sejak</w:t>
      </w:r>
      <w:proofErr w:type="spellEnd"/>
      <w:r w:rsidRPr="0054524B">
        <w:rPr>
          <w:rFonts w:ascii="Times New Roman" w:hAnsi="Times New Roman" w:cs="Times New Roman"/>
          <w:sz w:val="24"/>
          <w:szCs w:val="24"/>
        </w:rPr>
        <w:t xml:space="preserve"> post-</w:t>
      </w:r>
      <w:proofErr w:type="spellStart"/>
      <w:r w:rsidRPr="0054524B">
        <w:rPr>
          <w:rFonts w:ascii="Times New Roman" w:hAnsi="Times New Roman" w:cs="Times New Roman"/>
          <w:sz w:val="24"/>
          <w:szCs w:val="24"/>
        </w:rPr>
        <w:t>kebangkitan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Kristus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para murid yang </w:t>
      </w:r>
      <w:proofErr w:type="spellStart"/>
      <w:r w:rsidRPr="0054524B">
        <w:rPr>
          <w:rFonts w:ascii="Times New Roman" w:hAnsi="Times New Roman" w:cs="Times New Roman"/>
          <w:sz w:val="24"/>
          <w:szCs w:val="24"/>
        </w:rPr>
        <w:lastRenderedPageBreak/>
        <w:t>kemudian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semakin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meluas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global.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kesaksian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subjek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pewarta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Injil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dunia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tombak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perkembangan</w:t>
      </w:r>
      <w:proofErr w:type="spellEnd"/>
      <w:r w:rsidRPr="0054524B">
        <w:rPr>
          <w:rFonts w:ascii="Times New Roman" w:hAnsi="Times New Roman" w:cs="Times New Roman"/>
          <w:sz w:val="24"/>
          <w:szCs w:val="24"/>
        </w:rPr>
        <w:t xml:space="preserve"> Pendidikan Agama Kristen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menyentuh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Baru</w:t>
      </w:r>
      <w:proofErr w:type="spellEnd"/>
      <w:r w:rsidRPr="0054524B">
        <w:rPr>
          <w:rFonts w:ascii="Times New Roman" w:hAnsi="Times New Roman" w:cs="Times New Roman"/>
          <w:sz w:val="24"/>
          <w:szCs w:val="24"/>
        </w:rPr>
        <w:t xml:space="preserve">, juga </w:t>
      </w:r>
      <w:proofErr w:type="spellStart"/>
      <w:r w:rsidRPr="0054524B">
        <w:rPr>
          <w:rFonts w:ascii="Times New Roman" w:hAnsi="Times New Roman" w:cs="Times New Roman"/>
          <w:sz w:val="24"/>
          <w:szCs w:val="24"/>
        </w:rPr>
        <w:t>menyinggung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serta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terhubung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Lama. </w:t>
      </w:r>
      <w:proofErr w:type="spellStart"/>
      <w:r w:rsidRPr="0054524B">
        <w:rPr>
          <w:rFonts w:ascii="Times New Roman" w:hAnsi="Times New Roman" w:cs="Times New Roman"/>
          <w:sz w:val="24"/>
          <w:szCs w:val="24"/>
        </w:rPr>
        <w:t>Sehingga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sepanjang</w:t>
      </w:r>
      <w:proofErr w:type="spellEnd"/>
      <w:r w:rsidRPr="0054524B">
        <w:rPr>
          <w:rFonts w:ascii="Times New Roman" w:hAnsi="Times New Roman" w:cs="Times New Roman"/>
          <w:sz w:val="24"/>
          <w:szCs w:val="24"/>
        </w:rPr>
        <w:t xml:space="preserve"> zaman, Pendidikan Agama Kristen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relevan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seiring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perkembangan</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masing-masing</w:t>
      </w:r>
      <w:proofErr w:type="spellEnd"/>
      <w:r w:rsidRPr="0054524B">
        <w:rPr>
          <w:rFonts w:ascii="Times New Roman" w:hAnsi="Times New Roman" w:cs="Times New Roman"/>
          <w:sz w:val="24"/>
          <w:szCs w:val="24"/>
        </w:rPr>
        <w:t xml:space="preserve"> zaman yang </w:t>
      </w:r>
      <w:proofErr w:type="spellStart"/>
      <w:r w:rsidRPr="0054524B">
        <w:rPr>
          <w:rFonts w:ascii="Times New Roman" w:hAnsi="Times New Roman" w:cs="Times New Roman"/>
          <w:sz w:val="24"/>
          <w:szCs w:val="24"/>
        </w:rPr>
        <w:t>mengitarinya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Analogi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sekaligus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contoh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dasar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Lama (</w:t>
      </w:r>
      <w:r w:rsidRPr="0054524B">
        <w:rPr>
          <w:rFonts w:ascii="Times New Roman" w:hAnsi="Times New Roman" w:cs="Times New Roman"/>
          <w:i/>
          <w:iCs/>
          <w:sz w:val="24"/>
          <w:szCs w:val="24"/>
        </w:rPr>
        <w:t>pre-exile, exile</w:t>
      </w:r>
      <w:r w:rsidRPr="0054524B">
        <w:rPr>
          <w:rFonts w:ascii="Times New Roman" w:hAnsi="Times New Roman" w:cs="Times New Roman"/>
          <w:sz w:val="24"/>
          <w:szCs w:val="24"/>
        </w:rPr>
        <w:t xml:space="preserve"> dan </w:t>
      </w:r>
      <w:r w:rsidRPr="0054524B">
        <w:rPr>
          <w:rFonts w:ascii="Times New Roman" w:hAnsi="Times New Roman" w:cs="Times New Roman"/>
          <w:i/>
          <w:iCs/>
          <w:sz w:val="24"/>
          <w:szCs w:val="24"/>
        </w:rPr>
        <w:t>post-exile</w:t>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keberpihakan</w:t>
      </w:r>
      <w:proofErr w:type="spellEnd"/>
      <w:r w:rsidRPr="0054524B">
        <w:rPr>
          <w:rFonts w:ascii="Times New Roman" w:hAnsi="Times New Roman" w:cs="Times New Roman"/>
          <w:sz w:val="24"/>
          <w:szCs w:val="24"/>
        </w:rPr>
        <w:t xml:space="preserve"> Allah di Taman Eden </w:t>
      </w:r>
      <w:proofErr w:type="spellStart"/>
      <w:r w:rsidRPr="0054524B">
        <w:rPr>
          <w:rFonts w:ascii="Times New Roman" w:hAnsi="Times New Roman" w:cs="Times New Roman"/>
          <w:sz w:val="24"/>
          <w:szCs w:val="24"/>
        </w:rPr>
        <w:t>bagi</w:t>
      </w:r>
      <w:proofErr w:type="spellEnd"/>
      <w:r w:rsidRPr="0054524B">
        <w:rPr>
          <w:rFonts w:ascii="Times New Roman" w:hAnsi="Times New Roman" w:cs="Times New Roman"/>
          <w:sz w:val="24"/>
          <w:szCs w:val="24"/>
        </w:rPr>
        <w:t xml:space="preserve"> Adam dan </w:t>
      </w:r>
      <w:proofErr w:type="spellStart"/>
      <w:r w:rsidRPr="0054524B">
        <w:rPr>
          <w:rFonts w:ascii="Times New Roman" w:hAnsi="Times New Roman" w:cs="Times New Roman"/>
          <w:sz w:val="24"/>
          <w:szCs w:val="24"/>
        </w:rPr>
        <w:t>Hawa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sebuah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keluarga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sekaligus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agensi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w:t>
      </w:r>
    </w:p>
    <w:p w14:paraId="0841849E"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terdahulu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upaya</w:t>
      </w:r>
      <w:proofErr w:type="spellEnd"/>
      <w:r w:rsidRPr="0054524B">
        <w:rPr>
          <w:rFonts w:ascii="Times New Roman" w:hAnsi="Times New Roman" w:cs="Times New Roman"/>
          <w:sz w:val="24"/>
          <w:szCs w:val="24"/>
        </w:rPr>
        <w:t xml:space="preserve"> David </w:t>
      </w:r>
      <w:proofErr w:type="spellStart"/>
      <w:r w:rsidRPr="0054524B">
        <w:rPr>
          <w:rFonts w:ascii="Times New Roman" w:hAnsi="Times New Roman" w:cs="Times New Roman"/>
          <w:sz w:val="24"/>
          <w:szCs w:val="24"/>
        </w:rPr>
        <w:t>Setran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persilangan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pada </w:t>
      </w:r>
      <w:proofErr w:type="spellStart"/>
      <w:r w:rsidRPr="0054524B">
        <w:rPr>
          <w:rFonts w:ascii="Times New Roman" w:hAnsi="Times New Roman" w:cs="Times New Roman"/>
          <w:sz w:val="24"/>
          <w:szCs w:val="24"/>
        </w:rPr>
        <w:t>abad</w:t>
      </w:r>
      <w:proofErr w:type="spellEnd"/>
      <w:r w:rsidRPr="0054524B">
        <w:rPr>
          <w:rFonts w:ascii="Times New Roman" w:hAnsi="Times New Roman" w:cs="Times New Roman"/>
          <w:sz w:val="24"/>
          <w:szCs w:val="24"/>
        </w:rPr>
        <w:t xml:space="preserve"> ke-19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ruas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paralel</w:t>
      </w:r>
      <w:proofErr w:type="spellEnd"/>
      <w:r w:rsidRPr="0054524B">
        <w:rPr>
          <w:rFonts w:ascii="Times New Roman" w:hAnsi="Times New Roman" w:cs="Times New Roman"/>
          <w:sz w:val="24"/>
          <w:szCs w:val="24"/>
        </w:rPr>
        <w:t xml:space="preserve"> dan/</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titik-titik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singgung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Setran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karena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menyinggung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periodisasi</w:t>
      </w:r>
      <w:proofErr w:type="spellEnd"/>
      <w:r w:rsidRPr="0054524B">
        <w:rPr>
          <w:rFonts w:ascii="Times New Roman" w:hAnsi="Times New Roman" w:cs="Times New Roman"/>
          <w:sz w:val="24"/>
          <w:szCs w:val="24"/>
        </w:rPr>
        <w:t xml:space="preserve"> Pendidikan Kristen pada partial </w:t>
      </w:r>
      <w:proofErr w:type="spellStart"/>
      <w:r w:rsidRPr="0054524B">
        <w:rPr>
          <w:rFonts w:ascii="Times New Roman" w:hAnsi="Times New Roman" w:cs="Times New Roman"/>
          <w:sz w:val="24"/>
          <w:szCs w:val="24"/>
        </w:rPr>
        <w:t>abad</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terakhir</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{"citationItems":[{"id":"ITEM-1","itemData":{"DOI":"10.1177/0739891320937463","ISSN":"2378525X","abstract":"Throughout the 1980s and 1990s, Christian education and spiritual formation existed in an uneasy tension, running on parallel tracks but also developing mutual points of intersection. This article traces the growing connections between these movements in the last two decades of the twentieth century, the changing emphases in this relationship since 2000, and the need for further cross-fertilization between the two fields as ministries face the challenges of the twenty-first century.","author":[{"dropping-particle":"","family":"Setran","given":"David","non-dropping-particle":"","parse-names":false,"suffix":""},{"dropping-particle":"","family":"Wilhoit","given":"Jim","non-dropping-particle":"","parse-names":false,"suffix":""}],"container-title":"Christian Education Journal","id":"ITEM-1","issue":"3","issued":{"date-parts":[["2020"]]},"title":"Christian Education and Spiritual Formation: Recent History and Future Prospects","type":"article-journal","volume":"17"},"uris":["http://www.mendeley.com/documents/?uuid=e8d639d1-91ae-381d-b55e-54556728090e","http://www.mendeley.com/documents/?uuid=862215d3-80d0-4120-b843-af38c641c2c9"]}],"mendeley":{"formattedCitation":"(Setran &amp; Wilhoit, 2020)","plainTextFormattedCitation":"(Setran &amp; Wilhoit, 2020)","previouslyFormattedCitation":"(Setran &amp; Wilhoit, 2020)"},"properties":{"noteIndex":0},"schema":"https://github.com/citation-style-language/schema/raw/master/csl-citation.json"}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(Setran &amp; Wilhoit, 2020)</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Namun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bedanya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Setran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menyinggung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rinci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partisipasi</w:t>
      </w:r>
      <w:proofErr w:type="spellEnd"/>
      <w:r w:rsidRPr="0054524B">
        <w:rPr>
          <w:rFonts w:ascii="Times New Roman" w:hAnsi="Times New Roman" w:cs="Times New Roman"/>
          <w:sz w:val="24"/>
          <w:szCs w:val="24"/>
        </w:rPr>
        <w:t xml:space="preserve"> Pendidikan Kristen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holistik</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konteks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tertentu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Sedangkan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umum</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lebih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sebuah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catatan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kecil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mengenai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historisitas</w:t>
      </w:r>
      <w:proofErr w:type="spellEnd"/>
      <w:r w:rsidRPr="0054524B">
        <w:rPr>
          <w:rFonts w:ascii="Times New Roman" w:hAnsi="Times New Roman" w:cs="Times New Roman"/>
          <w:sz w:val="24"/>
          <w:szCs w:val="24"/>
        </w:rPr>
        <w:t xml:space="preserve"> Pendidikan Kristen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w:t>
      </w:r>
    </w:p>
    <w:p w14:paraId="54896941"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terdahulu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kedua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pendekatan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filosofis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kesejarahan</w:t>
      </w:r>
      <w:proofErr w:type="spellEnd"/>
      <w:r w:rsidRPr="0054524B">
        <w:rPr>
          <w:rFonts w:ascii="Times New Roman" w:hAnsi="Times New Roman" w:cs="Times New Roman"/>
          <w:sz w:val="24"/>
          <w:szCs w:val="24"/>
        </w:rPr>
        <w:t xml:space="preserve"> agama dan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agama Kristen di Afrika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simbol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Sankɔfa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Simbol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Sankɔfa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mengisyaratkan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kajian</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lalu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halnya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memahami</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kini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sekaligus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merencakan</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depan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Simbol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menurut</w:t>
      </w:r>
      <w:proofErr w:type="spellEnd"/>
      <w:r w:rsidRPr="0054524B">
        <w:rPr>
          <w:rFonts w:ascii="Times New Roman" w:hAnsi="Times New Roman" w:cs="Times New Roman"/>
          <w:sz w:val="24"/>
          <w:szCs w:val="24"/>
        </w:rPr>
        <w:t xml:space="preserve"> Richardson Addai-</w:t>
      </w:r>
      <w:proofErr w:type="spellStart"/>
      <w:r w:rsidRPr="0054524B">
        <w:rPr>
          <w:rFonts w:ascii="Times New Roman" w:hAnsi="Times New Roman" w:cs="Times New Roman"/>
          <w:sz w:val="24"/>
          <w:szCs w:val="24"/>
        </w:rPr>
        <w:t>Mununkum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lebih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tantangan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di masa </w:t>
      </w:r>
      <w:proofErr w:type="spellStart"/>
      <w:r w:rsidRPr="0054524B">
        <w:rPr>
          <w:rFonts w:ascii="Times New Roman" w:hAnsi="Times New Roman" w:cs="Times New Roman"/>
          <w:sz w:val="24"/>
          <w:szCs w:val="24"/>
        </w:rPr>
        <w:t>depan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dunia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Meskipun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Mununkum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berdekatan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yakni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sama-sama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ke</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namun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bedanya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Mununkum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lebih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berfokus</w:t>
      </w:r>
      <w:proofErr w:type="spellEnd"/>
      <w:r w:rsidRPr="0054524B">
        <w:rPr>
          <w:rFonts w:ascii="Times New Roman" w:hAnsi="Times New Roman" w:cs="Times New Roman"/>
          <w:sz w:val="24"/>
          <w:szCs w:val="24"/>
        </w:rPr>
        <w:t xml:space="preserve"> pada masa </w:t>
      </w:r>
      <w:proofErr w:type="spellStart"/>
      <w:r w:rsidRPr="0054524B">
        <w:rPr>
          <w:rFonts w:ascii="Times New Roman" w:hAnsi="Times New Roman" w:cs="Times New Roman"/>
          <w:sz w:val="24"/>
          <w:szCs w:val="24"/>
        </w:rPr>
        <w:t>depan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meskipun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kini</w:t>
      </w:r>
      <w:proofErr w:type="spellEnd"/>
      <w:r w:rsidRPr="0054524B">
        <w:rPr>
          <w:rFonts w:ascii="Times New Roman" w:hAnsi="Times New Roman" w:cs="Times New Roman"/>
          <w:sz w:val="24"/>
          <w:szCs w:val="24"/>
        </w:rPr>
        <w:t xml:space="preserve"> dan masa </w:t>
      </w:r>
      <w:proofErr w:type="spellStart"/>
      <w:r w:rsidRPr="0054524B">
        <w:rPr>
          <w:rFonts w:ascii="Times New Roman" w:hAnsi="Times New Roman" w:cs="Times New Roman"/>
          <w:sz w:val="24"/>
          <w:szCs w:val="24"/>
        </w:rPr>
        <w:t>sebelumnya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Sedangkan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menyamakan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porsi</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depan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kini</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dulu</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{"citationItems":[{"id":"ITEM-1","itemData":{"DOI":"10.1080/10656219.2014.966873","ISSN":"19344945","abstract":"This scholarly essay employs an African philosophical and symbolic construct—Sankɔfa—to examine religious education in Ghana. Sankɔfa implores the need to examine the past in order to understand the present and to plan for the future. In line with this frame, I recount the history of religious education in Ghana, examine the present challenges, and explore new ways of making Christian Religious Education relevant to contemporary challenges in education.","author":[{"dropping-particle":"","family":"Addai-Mununkum","given":"Richardson","non-dropping-particle":"","parse-names":false,"suffix":""}],"container-title":"Journal of Research on Christian Education","id":"ITEM-1","issue":"3","issued":{"date-parts":[["2014"]]},"title":"Rethinking Christian Religious Education in Ghana: History, Challenges and Prospects","type":"article-journal","volume":"23"},"uris":["http://www.mendeley.com/documents/?uuid=5aa10fd7-d2d0-334b-8dcd-291db88643a7","http://www.mendeley.com/documents/?uuid=bedb8a60-b584-4c67-b736-ba7d0a5a3b1e"]}],"mendeley":{"formattedCitation":"(Addai-Mununkum, 2014)","plainTextFormattedCitation":"(Addai-Mununkum, 2014)","previouslyFormattedCitation":"(Addai-Mununkum, 2014)"},"properties":{"noteIndex":0},"schema":"https://github.com/citation-style-language/schema/raw/master/csl-citation.json"}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(Addai-Mununkum, 2014)</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w:t>
      </w:r>
    </w:p>
    <w:p w14:paraId="3697C3DF"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menarik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ketiga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penelusuran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terdahulu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kutip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penelusuran</w:t>
      </w:r>
      <w:proofErr w:type="spellEnd"/>
      <w:r w:rsidRPr="0054524B">
        <w:rPr>
          <w:rFonts w:ascii="Times New Roman" w:hAnsi="Times New Roman" w:cs="Times New Roman"/>
          <w:sz w:val="24"/>
          <w:szCs w:val="24"/>
        </w:rPr>
        <w:t xml:space="preserve"> Jessica Mann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konteks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lembaga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Evangelis</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Katolik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Mann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perlunya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pelibatan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masyarakat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sepanjang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hidupnya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filosofis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teologis</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teoretis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dua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perguruan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tinggi</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dua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denominasi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tersebut</w:t>
      </w:r>
      <w:proofErr w:type="spellEnd"/>
      <w:r w:rsidRPr="0054524B">
        <w:rPr>
          <w:rFonts w:ascii="Times New Roman" w:hAnsi="Times New Roman" w:cs="Times New Roman"/>
          <w:sz w:val="24"/>
          <w:szCs w:val="24"/>
        </w:rPr>
        <w:t xml:space="preserve">. Mann </w:t>
      </w:r>
      <w:proofErr w:type="spellStart"/>
      <w:r w:rsidRPr="0054524B">
        <w:rPr>
          <w:rFonts w:ascii="Times New Roman" w:hAnsi="Times New Roman" w:cs="Times New Roman"/>
          <w:sz w:val="24"/>
          <w:szCs w:val="24"/>
        </w:rPr>
        <w:t>menemukan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pelibatan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masyarakat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setempat</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keberlangsungan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penting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sinergitas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Mann </w:t>
      </w:r>
      <w:proofErr w:type="spellStart"/>
      <w:r w:rsidRPr="0054524B">
        <w:rPr>
          <w:rFonts w:ascii="Times New Roman" w:hAnsi="Times New Roman" w:cs="Times New Roman"/>
          <w:sz w:val="24"/>
          <w:szCs w:val="24"/>
        </w:rPr>
        <w:t>dekat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pencarian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tataran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historisitas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Namun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bedanya</w:t>
      </w:r>
      <w:proofErr w:type="spellEnd"/>
      <w:r w:rsidRPr="0054524B">
        <w:rPr>
          <w:rFonts w:ascii="Times New Roman" w:hAnsi="Times New Roman" w:cs="Times New Roman"/>
          <w:sz w:val="24"/>
          <w:szCs w:val="24"/>
        </w:rPr>
        <w:t xml:space="preserve">, Mann </w:t>
      </w:r>
      <w:proofErr w:type="spellStart"/>
      <w:r w:rsidRPr="0054524B">
        <w:rPr>
          <w:rFonts w:ascii="Times New Roman" w:hAnsi="Times New Roman" w:cs="Times New Roman"/>
          <w:sz w:val="24"/>
          <w:szCs w:val="24"/>
        </w:rPr>
        <w:t>mengarah</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dua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denominasi</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pelibatan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masyarakat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bagian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penting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otentik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keberdirian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serta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keberlangsungan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institusi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tersebut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Sedangkan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lebih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tataran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historis-fenomenologis</w:t>
      </w:r>
      <w:proofErr w:type="spellEnd"/>
      <w:r w:rsidRPr="0054524B">
        <w:rPr>
          <w:rFonts w:ascii="Times New Roman" w:hAnsi="Times New Roman" w:cs="Times New Roman"/>
          <w:sz w:val="24"/>
          <w:szCs w:val="24"/>
        </w:rPr>
        <w:t>.</w:t>
      </w:r>
    </w:p>
    <w:p w14:paraId="77421302"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Berdasarkan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ketiga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terdahulu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tersebut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partisipasi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multisiplitas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otetik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partisipan</w:t>
      </w:r>
      <w:proofErr w:type="spellEnd"/>
      <w:r w:rsidRPr="0054524B">
        <w:rPr>
          <w:rFonts w:ascii="Times New Roman" w:hAnsi="Times New Roman" w:cs="Times New Roman"/>
          <w:sz w:val="24"/>
          <w:szCs w:val="24"/>
        </w:rPr>
        <w:t xml:space="preserve"> (guru, </w:t>
      </w:r>
      <w:proofErr w:type="spellStart"/>
      <w:r w:rsidRPr="0054524B">
        <w:rPr>
          <w:rFonts w:ascii="Times New Roman" w:hAnsi="Times New Roman" w:cs="Times New Roman"/>
          <w:sz w:val="24"/>
          <w:szCs w:val="24"/>
        </w:rPr>
        <w:t>peserta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strategi-metode-kurikulum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pembelajaran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masyarakat</w:t>
      </w:r>
      <w:proofErr w:type="spellEnd"/>
      <w:r w:rsidRPr="0054524B">
        <w:rPr>
          <w:rFonts w:ascii="Times New Roman" w:hAnsi="Times New Roman" w:cs="Times New Roman"/>
          <w:sz w:val="24"/>
          <w:szCs w:val="24"/>
        </w:rPr>
        <w:t xml:space="preserve">, negara)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pembelajaran</w:t>
      </w:r>
      <w:proofErr w:type="spellEnd"/>
      <w:r w:rsidRPr="0054524B">
        <w:rPr>
          <w:rFonts w:ascii="Times New Roman" w:hAnsi="Times New Roman" w:cs="Times New Roman"/>
          <w:sz w:val="24"/>
          <w:szCs w:val="24"/>
        </w:rPr>
        <w:t xml:space="preserve"> Kristen yang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tahapan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globalitas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agama Kristen. Pendidikan agama Kristen </w:t>
      </w:r>
      <w:proofErr w:type="spellStart"/>
      <w:r w:rsidRPr="0054524B">
        <w:rPr>
          <w:rFonts w:ascii="Times New Roman" w:hAnsi="Times New Roman" w:cs="Times New Roman"/>
          <w:sz w:val="24"/>
          <w:szCs w:val="24"/>
        </w:rPr>
        <w:t>disini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titik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jumpa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meskipun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bagian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hasil</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pembahasan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meng-kotak-kotak-kan</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linieritas</w:t>
      </w:r>
      <w:proofErr w:type="spellEnd"/>
      <w:r w:rsidRPr="0054524B">
        <w:rPr>
          <w:rFonts w:ascii="Times New Roman" w:hAnsi="Times New Roman" w:cs="Times New Roman"/>
          <w:sz w:val="24"/>
          <w:szCs w:val="24"/>
        </w:rPr>
        <w:t xml:space="preserve"> era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umum</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titik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keberterimaan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sekaligus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negasi</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titik</w:t>
      </w:r>
      <w:proofErr w:type="spellEnd"/>
      <w:r w:rsidRPr="0054524B">
        <w:rPr>
          <w:rFonts w:ascii="Times New Roman" w:hAnsi="Times New Roman" w:cs="Times New Roman"/>
          <w:sz w:val="24"/>
          <w:szCs w:val="24"/>
        </w:rPr>
        <w:t xml:space="preserve"> yang lain (</w:t>
      </w:r>
      <w:proofErr w:type="spellStart"/>
      <w:r w:rsidRPr="0054524B">
        <w:rPr>
          <w:rFonts w:ascii="Times New Roman" w:hAnsi="Times New Roman" w:cs="Times New Roman"/>
          <w:sz w:val="24"/>
          <w:szCs w:val="24"/>
        </w:rPr>
        <w:t>memberi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lastRenderedPageBreak/>
        <w:t>ruang</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multisiplitas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perspektif</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antar-lintas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denominasi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tingkat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antar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individu</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kebaharuan</w:t>
      </w:r>
      <w:proofErr w:type="spellEnd"/>
      <w:r w:rsidRPr="0054524B">
        <w:rPr>
          <w:rFonts w:ascii="Times New Roman" w:hAnsi="Times New Roman" w:cs="Times New Roman"/>
          <w:sz w:val="24"/>
          <w:szCs w:val="24"/>
        </w:rPr>
        <w:t>/</w:t>
      </w:r>
      <w:r w:rsidRPr="0054524B">
        <w:rPr>
          <w:rFonts w:ascii="Times New Roman" w:hAnsi="Times New Roman" w:cs="Times New Roman"/>
          <w:i/>
          <w:iCs/>
          <w:sz w:val="24"/>
          <w:szCs w:val="24"/>
        </w:rPr>
        <w:t xml:space="preserve">novelty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
    <w:p w14:paraId="3CE01B21" w14:textId="77777777" w:rsidR="0054524B" w:rsidRPr="0054524B" w:rsidRDefault="0054524B" w:rsidP="0054524B">
      <w:pPr>
        <w:spacing w:after="120" w:line="276" w:lineRule="auto"/>
        <w:jc w:val="both"/>
        <w:rPr>
          <w:rFonts w:ascii="Times New Roman" w:hAnsi="Times New Roman" w:cs="Times New Roman"/>
          <w:sz w:val="24"/>
          <w:szCs w:val="24"/>
        </w:rPr>
      </w:pPr>
    </w:p>
    <w:p w14:paraId="7C7D8DF0" w14:textId="77777777" w:rsidR="0054524B" w:rsidRPr="0054524B" w:rsidRDefault="0054524B" w:rsidP="0054524B">
      <w:pPr>
        <w:spacing w:after="120" w:line="276" w:lineRule="auto"/>
        <w:jc w:val="both"/>
        <w:rPr>
          <w:rFonts w:ascii="Times New Roman" w:hAnsi="Times New Roman" w:cs="Times New Roman"/>
          <w:b/>
          <w:bCs/>
          <w:sz w:val="28"/>
          <w:szCs w:val="24"/>
        </w:rPr>
      </w:pPr>
      <w:proofErr w:type="spellStart"/>
      <w:r w:rsidRPr="0054524B">
        <w:rPr>
          <w:rFonts w:ascii="Times New Roman" w:hAnsi="Times New Roman" w:cs="Times New Roman"/>
          <w:b/>
          <w:bCs/>
          <w:sz w:val="28"/>
          <w:szCs w:val="24"/>
        </w:rPr>
        <w:t>Metode</w:t>
      </w:r>
      <w:proofErr w:type="spellEnd"/>
      <w:r w:rsidRPr="0054524B">
        <w:rPr>
          <w:rFonts w:ascii="Times New Roman" w:hAnsi="Times New Roman" w:cs="Times New Roman"/>
          <w:b/>
          <w:bCs/>
          <w:sz w:val="28"/>
          <w:szCs w:val="24"/>
        </w:rPr>
        <w:t xml:space="preserve"> </w:t>
      </w:r>
      <w:proofErr w:type="spellStart"/>
      <w:r w:rsidRPr="0054524B">
        <w:rPr>
          <w:rFonts w:ascii="Times New Roman" w:hAnsi="Times New Roman" w:cs="Times New Roman"/>
          <w:b/>
          <w:bCs/>
          <w:sz w:val="28"/>
          <w:szCs w:val="24"/>
        </w:rPr>
        <w:t>Penelitian</w:t>
      </w:r>
      <w:proofErr w:type="spellEnd"/>
      <w:r w:rsidRPr="0054524B">
        <w:rPr>
          <w:rFonts w:ascii="Times New Roman" w:hAnsi="Times New Roman" w:cs="Times New Roman"/>
          <w:b/>
          <w:bCs/>
          <w:sz w:val="28"/>
          <w:szCs w:val="24"/>
        </w:rPr>
        <w:t xml:space="preserve"> </w:t>
      </w:r>
    </w:p>
    <w:p w14:paraId="77BB1EEE"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Metode</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menggunakan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metode</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kualitatif</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{"citationItems":[{"id":"ITEM-1","itemData":{"DOI":"10.46445/ejti.v4i1.167","ISSN":"2548-7868","abstract":"Research does not start from the method but must depart from the root of the problem. Formulating precisely the paradigm and background of the research will help researchers design the research design and determine the method to use. In this case, quantitative, qualitative or a mixture of both can use. Through this paper, it explains that religious research and various topics within it are open with various approaches because of their nature as science. This paper builds research insights ranging from understanding the research itself, determining and formulating research problems to choosing the right approach by introducing various methods. Through this paper, it expected that there would be no difficulty in colliding the paradigm in conducting religious research with a qualitative, quantitative or both approaches. Penelitian tidak dimulai dari metode tetapi harus berangkat dari akar permasalahan. Merumuskan secara tepat paradigma dan latar belakang penelitian akan membantu peneliti merancang desain penelitian dan menentukan metode yang akan digunakan. Dalam hal ini, dapat digunakan pendekatan kuantitatif, kualitatif atau campuran keduanya. Melalui tulisan ini dipaparkan bahwa penelitian agama dan berbagai topik di dalamnya terbuka dengan berbagai pendekatan karena sifatnya sebagai ilmu pengetahuan. Paper ini membangun wawasan penelitian mulai dari pemahaman tentang penelitian itu sendiri, penentuan dan perumusan masalah penelitian hingga memilih pendekatan yang tepat melalui perkenalan terhadap berbagai metode. Melalui paper ini diharapkan tidak terdapat kesulitan benturan paradigma di dalam menjalanakan penelitian agama dengan pendekatan kualitatif, kuantitatif atau keduanya.","author":[{"dropping-particle":"","family":"Zaluchu","given":"Sonny Eli","non-dropping-particle":"","parse-names":false,"suffix":""}],"container-title":"Evangelikal: Jurnal Teologi Injili dan Pembinaan Warga Jemaat","id":"ITEM-1","issued":{"date-parts":[["2020"]]},"title":"Strategi Penelitian Kualitatif dan Kuantitatif Di Dalam Penelitian Agama","type":"article-journal"},"uris":["http://www.mendeley.com/documents/?uuid=66289d33-24db-4b04-9a0b-986102c98154"]}],"mendeley":{"formattedCitation":"(Zaluchu, 2020)","plainTextFormattedCitation":"(Zaluchu, 2020)","previouslyFormattedCitation":"(Zaluchu, 2020)"},"properties":{"noteIndex":0},"schema":"https://github.com/citation-style-language/schema/raw/master/csl-citation.json"}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(Zaluchu, 2020)</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pencarian</w:t>
      </w:r>
      <w:proofErr w:type="spellEnd"/>
      <w:r w:rsidRPr="0054524B">
        <w:rPr>
          <w:rFonts w:ascii="Times New Roman" w:hAnsi="Times New Roman" w:cs="Times New Roman"/>
          <w:sz w:val="24"/>
          <w:szCs w:val="24"/>
        </w:rPr>
        <w:t xml:space="preserve"> data </w:t>
      </w:r>
      <w:proofErr w:type="spellStart"/>
      <w:r w:rsidRPr="0054524B">
        <w:rPr>
          <w:rFonts w:ascii="Times New Roman" w:hAnsi="Times New Roman" w:cs="Times New Roman"/>
          <w:sz w:val="24"/>
          <w:szCs w:val="24"/>
        </w:rPr>
        <w:t>mengenai</w:t>
      </w:r>
      <w:proofErr w:type="spellEnd"/>
      <w:r w:rsidRPr="0054524B">
        <w:rPr>
          <w:rFonts w:ascii="Times New Roman" w:hAnsi="Times New Roman" w:cs="Times New Roman"/>
          <w:sz w:val="24"/>
          <w:szCs w:val="24"/>
        </w:rPr>
        <w:t xml:space="preserve"> Pendidikan Agama Kristen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relasinya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ke</w:t>
      </w:r>
      <w:proofErr w:type="spellEnd"/>
      <w:r w:rsidRPr="0054524B">
        <w:rPr>
          <w:rFonts w:ascii="Times New Roman" w:hAnsi="Times New Roman" w:cs="Times New Roman"/>
          <w:sz w:val="24"/>
          <w:szCs w:val="24"/>
        </w:rPr>
        <w:t xml:space="preserve"> masa pada </w:t>
      </w:r>
      <w:proofErr w:type="spellStart"/>
      <w:r w:rsidRPr="0054524B">
        <w:rPr>
          <w:rFonts w:ascii="Times New Roman" w:hAnsi="Times New Roman" w:cs="Times New Roman"/>
          <w:sz w:val="24"/>
          <w:szCs w:val="24"/>
        </w:rPr>
        <w:t>masing-masing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abad</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kerja-kerja</w:t>
      </w:r>
      <w:proofErr w:type="spellEnd"/>
      <w:r w:rsidRPr="0054524B">
        <w:rPr>
          <w:rFonts w:ascii="Times New Roman" w:hAnsi="Times New Roman" w:cs="Times New Roman"/>
          <w:sz w:val="24"/>
          <w:szCs w:val="24"/>
        </w:rPr>
        <w:t xml:space="preserve"> Pendidikan Agama Kristen di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dan di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termasuk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kategori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kepustakaan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pencarian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sumber-sumber</w:t>
      </w:r>
      <w:proofErr w:type="spellEnd"/>
      <w:r w:rsidRPr="0054524B">
        <w:rPr>
          <w:rFonts w:ascii="Times New Roman" w:hAnsi="Times New Roman" w:cs="Times New Roman"/>
          <w:sz w:val="24"/>
          <w:szCs w:val="24"/>
        </w:rPr>
        <w:t xml:space="preserve"> primer dan </w:t>
      </w:r>
      <w:proofErr w:type="spellStart"/>
      <w:r w:rsidRPr="0054524B">
        <w:rPr>
          <w:rFonts w:ascii="Times New Roman" w:hAnsi="Times New Roman" w:cs="Times New Roman"/>
          <w:sz w:val="24"/>
          <w:szCs w:val="24"/>
        </w:rPr>
        <w:t>sekunder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Sumber-sumber</w:t>
      </w:r>
      <w:proofErr w:type="spellEnd"/>
      <w:r w:rsidRPr="0054524B">
        <w:rPr>
          <w:rFonts w:ascii="Times New Roman" w:hAnsi="Times New Roman" w:cs="Times New Roman"/>
          <w:sz w:val="24"/>
          <w:szCs w:val="24"/>
        </w:rPr>
        <w:t xml:space="preserve"> primer </w:t>
      </w:r>
      <w:proofErr w:type="spellStart"/>
      <w:r w:rsidRPr="0054524B">
        <w:rPr>
          <w:rFonts w:ascii="Times New Roman" w:hAnsi="Times New Roman" w:cs="Times New Roman"/>
          <w:sz w:val="24"/>
          <w:szCs w:val="24"/>
        </w:rPr>
        <w:t>terdiri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buku-buku</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berelasi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Pendidikan Agama Kristen. </w:t>
      </w:r>
      <w:proofErr w:type="spellStart"/>
      <w:r w:rsidRPr="0054524B">
        <w:rPr>
          <w:rFonts w:ascii="Times New Roman" w:hAnsi="Times New Roman" w:cs="Times New Roman"/>
          <w:sz w:val="24"/>
          <w:szCs w:val="24"/>
        </w:rPr>
        <w:t>Sedangkan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sumber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sekunder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berasal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jurnal-jurnal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terbitan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terbaru</w:t>
      </w:r>
      <w:proofErr w:type="spellEnd"/>
      <w:r w:rsidRPr="0054524B">
        <w:rPr>
          <w:rFonts w:ascii="Times New Roman" w:hAnsi="Times New Roman" w:cs="Times New Roman"/>
          <w:sz w:val="24"/>
          <w:szCs w:val="24"/>
        </w:rPr>
        <w:t xml:space="preserve">. </w:t>
      </w:r>
    </w:p>
    <w:p w14:paraId="609E7C48" w14:textId="77777777" w:rsidR="0054524B" w:rsidRPr="0054524B" w:rsidRDefault="0054524B" w:rsidP="0054524B">
      <w:pPr>
        <w:spacing w:after="120" w:line="276" w:lineRule="auto"/>
        <w:jc w:val="both"/>
        <w:rPr>
          <w:rFonts w:ascii="Times New Roman" w:hAnsi="Times New Roman" w:cs="Times New Roman"/>
          <w:sz w:val="24"/>
          <w:szCs w:val="24"/>
        </w:rPr>
      </w:pPr>
    </w:p>
    <w:p w14:paraId="3B12BEAF" w14:textId="77777777" w:rsidR="0054524B" w:rsidRPr="0054524B" w:rsidRDefault="0054524B" w:rsidP="0054524B">
      <w:pPr>
        <w:spacing w:after="120" w:line="276" w:lineRule="auto"/>
        <w:jc w:val="both"/>
        <w:rPr>
          <w:rFonts w:ascii="Times New Roman" w:hAnsi="Times New Roman" w:cs="Times New Roman"/>
          <w:b/>
          <w:bCs/>
          <w:sz w:val="28"/>
          <w:szCs w:val="24"/>
        </w:rPr>
      </w:pPr>
      <w:r w:rsidRPr="0054524B">
        <w:rPr>
          <w:rFonts w:ascii="Times New Roman" w:hAnsi="Times New Roman" w:cs="Times New Roman"/>
          <w:b/>
          <w:bCs/>
          <w:sz w:val="28"/>
          <w:szCs w:val="24"/>
        </w:rPr>
        <w:t xml:space="preserve">Hasil dan </w:t>
      </w:r>
      <w:proofErr w:type="spellStart"/>
      <w:r w:rsidRPr="0054524B">
        <w:rPr>
          <w:rFonts w:ascii="Times New Roman" w:hAnsi="Times New Roman" w:cs="Times New Roman"/>
          <w:b/>
          <w:bCs/>
          <w:sz w:val="28"/>
          <w:szCs w:val="24"/>
        </w:rPr>
        <w:t>Pembahasan</w:t>
      </w:r>
      <w:proofErr w:type="spellEnd"/>
      <w:r w:rsidRPr="0054524B">
        <w:rPr>
          <w:rFonts w:ascii="Times New Roman" w:hAnsi="Times New Roman" w:cs="Times New Roman"/>
          <w:b/>
          <w:bCs/>
          <w:sz w:val="28"/>
          <w:szCs w:val="24"/>
        </w:rPr>
        <w:t xml:space="preserve"> </w:t>
      </w:r>
    </w:p>
    <w:p w14:paraId="592A01F6"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Sejarawan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lalu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sudut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pandang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individu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sudut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pandang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komunal</w:t>
      </w:r>
      <w:proofErr w:type="spellEnd"/>
      <w:r w:rsidRPr="0054524B">
        <w:rPr>
          <w:rFonts w:ascii="Times New Roman" w:hAnsi="Times New Roman" w:cs="Times New Roman"/>
          <w:sz w:val="24"/>
          <w:szCs w:val="24"/>
        </w:rPr>
        <w:t xml:space="preserve">. Hal </w:t>
      </w:r>
      <w:proofErr w:type="spellStart"/>
      <w:r w:rsidRPr="0054524B">
        <w:rPr>
          <w:rFonts w:ascii="Times New Roman" w:hAnsi="Times New Roman" w:cs="Times New Roman"/>
          <w:sz w:val="24"/>
          <w:szCs w:val="24"/>
        </w:rPr>
        <w:t>inilah</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membedakan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ilmu-ilmu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sosial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lainnya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padahal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jumlah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penggunaan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ilmu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sosial</w:t>
      </w:r>
      <w:proofErr w:type="spellEnd"/>
      <w:r w:rsidRPr="0054524B">
        <w:rPr>
          <w:rFonts w:ascii="Times New Roman" w:hAnsi="Times New Roman" w:cs="Times New Roman"/>
          <w:sz w:val="24"/>
          <w:szCs w:val="24"/>
        </w:rPr>
        <w:t xml:space="preserve"> oleh para </w:t>
      </w:r>
      <w:proofErr w:type="spellStart"/>
      <w:r w:rsidRPr="0054524B">
        <w:rPr>
          <w:rFonts w:ascii="Times New Roman" w:hAnsi="Times New Roman" w:cs="Times New Roman"/>
          <w:sz w:val="24"/>
          <w:szCs w:val="24"/>
        </w:rPr>
        <w:t>sejarawan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semakin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meningkat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Ilmuwan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sosial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khususnya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i/>
          <w:iCs/>
          <w:sz w:val="24"/>
          <w:szCs w:val="24"/>
        </w:rPr>
        <w:t>nomotheics</w:t>
      </w:r>
      <w:proofErr w:type="spellEnd"/>
      <w:r w:rsidRPr="0054524B">
        <w:rPr>
          <w:rFonts w:ascii="Times New Roman" w:hAnsi="Times New Roman" w:cs="Times New Roman"/>
          <w:sz w:val="24"/>
          <w:szCs w:val="24"/>
        </w:rPr>
        <w:t xml:space="preserve"> (</w:t>
      </w:r>
      <w:r w:rsidRPr="0054524B">
        <w:rPr>
          <w:rFonts w:ascii="Times New Roman" w:hAnsi="Times New Roman" w:cs="Times New Roman"/>
          <w:i/>
          <w:iCs/>
          <w:sz w:val="24"/>
          <w:szCs w:val="24"/>
        </w:rPr>
        <w:t>nomos</w:t>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berarti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hukum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norma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merumuskan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generalisasi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norma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hukum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berdasarkan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abstraksi</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penerapan</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fenomena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umum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Sejarawan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memberikan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perhatian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khusus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perspektif</w:t>
      </w:r>
      <w:proofErr w:type="spellEnd"/>
      <w:r w:rsidRPr="0054524B">
        <w:rPr>
          <w:rFonts w:ascii="Times New Roman" w:hAnsi="Times New Roman" w:cs="Times New Roman"/>
          <w:sz w:val="24"/>
          <w:szCs w:val="24"/>
        </w:rPr>
        <w:t>–idiom (</w:t>
      </w:r>
      <w:proofErr w:type="spellStart"/>
      <w:r w:rsidRPr="0054524B">
        <w:rPr>
          <w:rFonts w:ascii="Times New Roman" w:hAnsi="Times New Roman" w:cs="Times New Roman"/>
          <w:sz w:val="24"/>
          <w:szCs w:val="24"/>
        </w:rPr>
        <w:t>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penemuan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fenomena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khusus</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unik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Sejarawan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mengaitkan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keunikan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setiap</w:t>
      </w:r>
      <w:proofErr w:type="spellEnd"/>
      <w:r w:rsidRPr="0054524B">
        <w:rPr>
          <w:rFonts w:ascii="Times New Roman" w:hAnsi="Times New Roman" w:cs="Times New Roman"/>
          <w:sz w:val="24"/>
          <w:szCs w:val="24"/>
        </w:rPr>
        <w:t xml:space="preserve"> orang dan </w:t>
      </w:r>
      <w:proofErr w:type="spellStart"/>
      <w:r w:rsidRPr="0054524B">
        <w:rPr>
          <w:rFonts w:ascii="Times New Roman" w:hAnsi="Times New Roman" w:cs="Times New Roman"/>
          <w:sz w:val="24"/>
          <w:szCs w:val="24"/>
        </w:rPr>
        <w:t>berpendapat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maknanya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bergantung</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konteks</w:t>
      </w:r>
      <w:proofErr w:type="spellEnd"/>
      <w:r w:rsidRPr="0054524B">
        <w:rPr>
          <w:rFonts w:ascii="Times New Roman" w:hAnsi="Times New Roman" w:cs="Times New Roman"/>
          <w:sz w:val="24"/>
          <w:szCs w:val="24"/>
        </w:rPr>
        <w:t xml:space="preserve">. </w:t>
      </w:r>
    </w:p>
    <w:p w14:paraId="3B9A11A9"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Berdasar</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pembelajaran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landasan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dipaksa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mempertimbangkan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aspek-aspek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lebih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mungkin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berubah</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berbagai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peristiwa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terjadi</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waktu</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tempat</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berbeda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Aspek-aspek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meskipun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menunjukkan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kesinambungan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diidentifikasi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variabel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budaya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berbeda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nilai-nilai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budaya</w:t>
      </w:r>
      <w:proofErr w:type="spellEnd"/>
      <w:r w:rsidRPr="0054524B">
        <w:rPr>
          <w:rFonts w:ascii="Times New Roman" w:hAnsi="Times New Roman" w:cs="Times New Roman"/>
          <w:sz w:val="24"/>
          <w:szCs w:val="24"/>
        </w:rPr>
        <w:t xml:space="preserve"> universal dan </w:t>
      </w:r>
      <w:proofErr w:type="spellStart"/>
      <w:r w:rsidRPr="0054524B">
        <w:rPr>
          <w:rFonts w:ascii="Times New Roman" w:hAnsi="Times New Roman" w:cs="Times New Roman"/>
          <w:sz w:val="24"/>
          <w:szCs w:val="24"/>
        </w:rPr>
        <w:t>lintas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budaya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ditemukan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Alkitab</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teologi</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filsafat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Menghadapi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tantangan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mengubah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penawaran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umat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Kristiani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belajar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lalu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memperoleh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pengetahuan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tentang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apa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harus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dilakukan</w:t>
      </w:r>
      <w:proofErr w:type="spellEnd"/>
      <w:r w:rsidRPr="0054524B">
        <w:rPr>
          <w:rFonts w:ascii="Times New Roman" w:hAnsi="Times New Roman" w:cs="Times New Roman"/>
          <w:sz w:val="24"/>
          <w:szCs w:val="24"/>
        </w:rPr>
        <w:t xml:space="preserve"> di masa </w:t>
      </w:r>
      <w:proofErr w:type="spellStart"/>
      <w:r w:rsidRPr="0054524B">
        <w:rPr>
          <w:rFonts w:ascii="Times New Roman" w:hAnsi="Times New Roman" w:cs="Times New Roman"/>
          <w:sz w:val="24"/>
          <w:szCs w:val="24"/>
        </w:rPr>
        <w:t>kini</w:t>
      </w:r>
      <w:proofErr w:type="spellEnd"/>
      <w:r w:rsidRPr="0054524B">
        <w:rPr>
          <w:rFonts w:ascii="Times New Roman" w:hAnsi="Times New Roman" w:cs="Times New Roman"/>
          <w:sz w:val="24"/>
          <w:szCs w:val="24"/>
        </w:rPr>
        <w:t xml:space="preserve"> dan masa </w:t>
      </w:r>
      <w:proofErr w:type="spellStart"/>
      <w:r w:rsidRPr="0054524B">
        <w:rPr>
          <w:rFonts w:ascii="Times New Roman" w:hAnsi="Times New Roman" w:cs="Times New Roman"/>
          <w:sz w:val="24"/>
          <w:szCs w:val="24"/>
        </w:rPr>
        <w:t>depan</w:t>
      </w:r>
      <w:proofErr w:type="spellEnd"/>
      <w:r w:rsidRPr="0054524B">
        <w:rPr>
          <w:rFonts w:ascii="Times New Roman" w:hAnsi="Times New Roman" w:cs="Times New Roman"/>
          <w:sz w:val="24"/>
          <w:szCs w:val="24"/>
        </w:rPr>
        <w:t>.</w:t>
      </w:r>
    </w:p>
    <w:p w14:paraId="20A44B53" w14:textId="77777777" w:rsidR="0054524B" w:rsidRPr="0054524B" w:rsidRDefault="0054524B" w:rsidP="0054524B">
      <w:pPr>
        <w:spacing w:after="120" w:line="276" w:lineRule="auto"/>
        <w:ind w:firstLine="720"/>
        <w:jc w:val="both"/>
        <w:rPr>
          <w:rFonts w:ascii="Times New Roman" w:hAnsi="Times New Roman" w:cs="Times New Roman"/>
          <w:sz w:val="24"/>
          <w:szCs w:val="24"/>
        </w:rPr>
      </w:pPr>
      <w:r w:rsidRPr="0054524B">
        <w:rPr>
          <w:rFonts w:ascii="Times New Roman" w:hAnsi="Times New Roman" w:cs="Times New Roman"/>
          <w:sz w:val="24"/>
          <w:szCs w:val="24"/>
        </w:rPr>
        <w:t xml:space="preserve">Salah </w:t>
      </w:r>
      <w:proofErr w:type="spellStart"/>
      <w:r w:rsidRPr="0054524B">
        <w:rPr>
          <w:rFonts w:ascii="Times New Roman" w:hAnsi="Times New Roman" w:cs="Times New Roman"/>
          <w:sz w:val="24"/>
          <w:szCs w:val="24"/>
        </w:rPr>
        <w:t>satu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reformis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Protestanisme</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terkenal</w:t>
      </w:r>
      <w:proofErr w:type="spellEnd"/>
      <w:r w:rsidRPr="0054524B">
        <w:rPr>
          <w:rFonts w:ascii="Times New Roman" w:hAnsi="Times New Roman" w:cs="Times New Roman"/>
          <w:sz w:val="24"/>
          <w:szCs w:val="24"/>
        </w:rPr>
        <w:t xml:space="preserve">, Martin Luther,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kisah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kisah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pemeliharaan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ilahi</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panduan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praktis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hidup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memuji</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sejarawan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membantu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memahami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peristiwa-peristiwa</w:t>
      </w:r>
      <w:proofErr w:type="spellEnd"/>
      <w:r w:rsidRPr="0054524B">
        <w:rPr>
          <w:rFonts w:ascii="Times New Roman" w:hAnsi="Times New Roman" w:cs="Times New Roman"/>
          <w:sz w:val="24"/>
          <w:szCs w:val="24"/>
        </w:rPr>
        <w:t xml:space="preserve"> dunia dan </w:t>
      </w:r>
      <w:proofErr w:type="spellStart"/>
      <w:r w:rsidRPr="0054524B">
        <w:rPr>
          <w:rFonts w:ascii="Times New Roman" w:hAnsi="Times New Roman" w:cs="Times New Roman"/>
          <w:sz w:val="24"/>
          <w:szCs w:val="24"/>
        </w:rPr>
        <w:t>mencatat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perbuatan</w:t>
      </w:r>
      <w:proofErr w:type="spellEnd"/>
      <w:r w:rsidRPr="0054524B">
        <w:rPr>
          <w:rFonts w:ascii="Times New Roman" w:hAnsi="Times New Roman" w:cs="Times New Roman"/>
          <w:sz w:val="24"/>
          <w:szCs w:val="24"/>
        </w:rPr>
        <w:t xml:space="preserve"> Allah yang </w:t>
      </w:r>
      <w:proofErr w:type="spellStart"/>
      <w:r w:rsidRPr="0054524B">
        <w:rPr>
          <w:rFonts w:ascii="Times New Roman" w:hAnsi="Times New Roman" w:cs="Times New Roman"/>
          <w:sz w:val="24"/>
          <w:szCs w:val="24"/>
        </w:rPr>
        <w:t>luar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biasa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sehingga</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mengapresiasi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upaya</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Kristen agama </w:t>
      </w:r>
      <w:proofErr w:type="spellStart"/>
      <w:r w:rsidRPr="0054524B">
        <w:rPr>
          <w:rFonts w:ascii="Times New Roman" w:hAnsi="Times New Roman" w:cs="Times New Roman"/>
          <w:sz w:val="24"/>
          <w:szCs w:val="24"/>
        </w:rPr>
        <w:t>awal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sumber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perspektif</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pembelajaran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penting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Menyikapi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pembelajaran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tersebut</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mengambil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sikap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simpatik</w:t>
      </w:r>
      <w:proofErr w:type="spellEnd"/>
      <w:r w:rsidRPr="0054524B">
        <w:rPr>
          <w:rFonts w:ascii="Times New Roman" w:hAnsi="Times New Roman" w:cs="Times New Roman"/>
          <w:sz w:val="24"/>
          <w:szCs w:val="24"/>
        </w:rPr>
        <w:t xml:space="preserve"> dan/</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kritis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terhadap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dampak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pembebasan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penindasan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terjadi</w:t>
      </w:r>
      <w:proofErr w:type="spellEnd"/>
      <w:r w:rsidRPr="0054524B">
        <w:rPr>
          <w:rFonts w:ascii="Times New Roman" w:hAnsi="Times New Roman" w:cs="Times New Roman"/>
          <w:sz w:val="24"/>
          <w:szCs w:val="24"/>
        </w:rPr>
        <w:t xml:space="preserve"> di masa </w:t>
      </w:r>
      <w:proofErr w:type="spellStart"/>
      <w:r w:rsidRPr="0054524B">
        <w:rPr>
          <w:rFonts w:ascii="Times New Roman" w:hAnsi="Times New Roman" w:cs="Times New Roman"/>
          <w:sz w:val="24"/>
          <w:szCs w:val="24"/>
        </w:rPr>
        <w:t>lalu</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{"citationItems":[{"id":"ITEM-1","itemData":{"ISSN":"2776-6454","author":[{"dropping-particle":"","family":"Malau","given":"Reynhard","non-dropping-particle":"","parse-names":false,"suffix":""}],"container-title":"Harati: Jurnal Pendidikan Kristen","id":"ITEM-1","issue":"1","issued":{"date-parts":[["2021"]]},"page":"54-68","title":"Implikasi Pendidikan Kristen dalam Keluarga Menurut Efesus 6: 1-4 Pada Masa Pandemi Covid-19","type":"article-journal","volume":"1"},"uris":["http://www.mendeley.com/documents/?uuid=2d85f8eb-660e-454b-aa88-b0acc7dfbe68","http://www.mendeley.com/documents/?uuid=262294e8-32c2-41a5-b24a-0d26a37f0fcf"]},{"id":"ITEM-2","itemData":{"ISSN":"2964-5719","author":[{"dropping-particle":"","family":"Trisiana","given":"Ria","non-dropping-particle":"","parse-names":false,"suffix":""},{"dropping-particle":"","family":"Munte","given":"Alfonso","non-dropping-particle":"","parse-names":false,"suffix":""},{"dropping-particle":"","family":"Betaubun","given":"Christine Akuilla","non-dropping-particle":"","parse-names":false,"suffix":""},{"dropping-particle":"","family":"Malau","given":"Reynhard","non-dropping-particle":"","parse-names":false,"suffix":""}],"container-title":"Madako Elementary School","id":"ITEM-2","issue":"1","issued":{"date-parts":[["2023"]]},"page":"1-21","title":"Perlukah Filsafat Ber-Lokalitas-Naratif di Sekolah Dasar?: Membingkai Sekat Pengasuhan Guru","type":"article-journal","volume":"2"},"uris":["http://www.mendeley.com/documents/?uuid=84b1f23e-6baa-4ba9-b07d-46a8733c0022","http://www.mendeley.com/documents/?uuid=7d6592ca-40ab-4e8f-929b-3f8c90318e30"]},{"id":"ITEM-3","itemData":{"author":[{"dropping-particle":"","family":"Munte","given":"Alfonso","non-dropping-particle":"","parse-names":false,"suffix":""},{"dropping-particle":"","family":"Natalia","given":"Destri","non-dropping-particle":"","parse-names":false,"suffix":""},{"dropping-particle":"","family":"Magdalena","given":"Elsa","non-dropping-particle":"","parse-names":false,"suffix":""},{"dropping-particle":"","family":"Wijaya","given":"Nicolhas Jurdy","non-dropping-particle":"","parse-names":false,"suffix":""},{"dropping-particle":"","family":"Malau","given":"Reynhard","non-dropping-particle":"","parse-names":false,"suffix":""}],"container-title":"Journal of Social and Humanities","id":"ITEM-3","issue":"1","issued":{"date-parts":[["2023"]]},"title":"Aesthetic Musicality of Arthur Schopenhauer and New Testament Throughout the Ages: Musikalitas Estetis Arthur Schopenhauer dan Perjanjian Baru Sepanjang Zaman","type":"article-journal","volume":"1"},"uris":["http://www.mendeley.com/documents/?uuid=e586dca6-4216-43ce-9b2f-fc866d2c7e4e","http://www.mendeley.com/documents/?uuid=9d6fbecb-948f-4d26-b5ec-84100c5370b0"]},{"id":"ITEM-4","itemData":{"ISSN":"2686-5726","author":[{"dropping-particle":"","family":"Malau","given":"Reynhard","non-dropping-particle":"","parse-names":false,"suffix":""}],"container-title":"Diegesis: Jurnal Teologi","id":"ITEM-4","issue":"2","issued":{"date-parts":[["2023"]]},"page":"169-189","title":"MERAYAKAN NASIONALISASI HOSPITALITAS MELALUI PENGHIDUPAN CROSS-SIPLISITAS UMAT PENTAKOSTAL MASA KINI","type":"article-journal","volume":"8"},"uris":["http://www.mendeley.com/documents/?uuid=802e049c-3dca-4b46-89a0-bbe4778aae63","http://www.mendeley.com/documents/?uuid=7cc0f12c-0707-4bcd-9a0d-1380b994b861"]},{"id":"ITEM-5","itemData":{"ISSN":"2685-1261","author":[{"dropping-particle":"","family":"Sulistyowati","given":"Ratih","non-dropping-particle":"","parse-names":false,"suffix":""},{"dropping-particle":"","family":"Nugrahhu","given":"Putra Andino","non-dropping-particle":"","parse-names":false,"suffix":""},{"dropping-particle":"","family":"Utami","given":"Ni Nyoman Astrini","non-dropping-particle":"","parse-names":false,"suffix":""}],"container-title":"Tonika: Jurnal Penelitian dan Pengkajian Seni","id":"ITEM-5","issue":"2","issued":{"date-parts":[["2021"]]},"page":"122-132","title":"Pengaruh Musik Iringan terhadap Minat Jemaat Beribadah di GKE Palangka I Palangka Raya","type":"article-journal","volume":"4"},"uris":["http://www.mendeley.com/documents/?uuid=af857a13-5e6b-487c-8e34-4764724cf54d","http://www.mendeley.com/documents/?uuid=f96b2123-818c-4acd-a265-696877a9ace3"]},{"id":"ITEM-6","itemData":{"ISSN":"2685-287X","author":[{"dropping-particle":"","family":"Nugrahhu","given":"Putra Andino","non-dropping-particle":"","parse-names":false,"suffix":""},{"dropping-particle":"","family":"Sulistyowati","given":"Ratih","non-dropping-particle":"","parse-names":false,"suffix":""},{"dropping-particle":"","family":"Utami","given":"Ni Nyoman Astrini","non-dropping-particle":"","parse-names":false,"suffix":""},{"dropping-particle":"","family":"Ernest","given":"Jose","non-dropping-particle":"","parse-names":false,"suffix":""}],"container-title":"Dewa Ruci: Jurnal Pengkajian dan Penciptaan Seni","id":"ITEM-6","issue":"1","issued":{"date-parts":[["2023"]]},"title":"Striving for musical excellence: a study on the development of music players' skills for church worship accompaniment through ensemble training","type":"article-journal","volume":"18"},"uris":["http://www.mendeley.com/documents/?uuid=b5ed3396-a284-4c08-bacf-e608fa1d5623","http://www.mendeley.com/documents/?uuid=f23b2b2b-d44b-473c-925b-b455293844d3"]},{"id":"ITEM-7","itemData":{"ISSN":"2615-8655","author":[{"dropping-particle":"","family":"Utami","given":"Ni Nyoman Astrini","non-dropping-particle":"","parse-names":false,"suffix":""}],"container-title":"Diglosia: Jurnal Kajian Bahasa, Sastra, dan Pengajarannya","id":"ITEM-7","issue":"2","issued":{"date-parts":[["2022"]]},"page":"327-340","title":"Penggunaan Fitur Bahasa Perempuan pada Novel Tempurung Karya Oka Rusmini","type":"article-journal","volume":"5"},"uris":["http://www.mendeley.com/documents/?uuid=b8c798c3-b0f0-48b7-af6c-dbb5ecbe617c","http://www.mendeley.com/documents/?uuid=f865b100-8d69-4901-98c6-cdc73b3ea4a1"]},{"id":"ITEM-8","itemData":{"ISSN":"2502-9428","author":[{"dropping-particle":"","family":"Sulistyowati","given":"Ratih","non-dropping-particle":"","parse-names":false,"suffix":""},{"dropping-particle":"","family":"Munte","given":"Alfonso","non-dropping-particle":"","parse-names":false,"suffix":""},{"dropping-particle":"","family":"Silipta","given":"Silipta","non-dropping-particle":"","parse-names":false,"suffix":""},{"dropping-particle":"","family":"Rudie","given":"Rudie","non-dropping-particle":"","parse-names":false,"suffix":""}],"container-title":"Dimas: Jurnal Pemikiran Agama untuk Pemberdayaan","id":"ITEM-8","issue":"2","issued":{"date-parts":[["2022"]]},"publisher":"LP2M of Institute for Research and Community Services-UIN Walisongo","title":"Strengthening Music Learning at SMKN","type":"article-journal","volume":"22"},"uris":["http://www.mendeley.com/documents/?uuid=6c8782bd-7cf6-471f-9d08-20654cc19b4a","http://www.mendeley.com/documents/?uuid=4d72e8d4-0b6e-433d-927f-e3f5e7e29318"]},{"id":"ITEM-9","itemData":{"ISSN":"2797-684X","author":[{"dropping-particle":"","family":"Dandung","given":"Mariadi","non-dropping-particle":"","parse-names":false,"suffix":""},{"dropping-particle":"","family":"Andiny","given":"Tiavone Theressa","non-dropping-particle":"","parse-names":false,"suffix":""},{"dropping-particle":"","family":"Sulistyowati","given":"Ratih","non-dropping-particle":"","parse-names":false,"suffix":""}],"container-title":"Danum Pambelum: Jurnal Teologi Dan Musik Gereja","id":"ITEM-9","issue":"2","issued":{"date-parts":[["2022"]]},"page":"219-231","title":"Gaya Kepemimpinan Gembala dalam Meningkatkan Pertumbuhan Gereja di GKB EL-Shaddai Palangka Raya","type":"article-journal","volume":"2"},"uris":["http://www.mendeley.com/documents/?uuid=de7d5d67-f6eb-4dd7-b85c-35d735606d53","http://www.mendeley.com/documents/?uuid=4e0591af-b1a5-47f0-83fb-f46363935879"]},{"id":"ITEM-10","itemData":{"ISSN":"2089-029X","author":[{"dropping-particle":"","family":"Andiny","given":"Tiavone Theressa","non-dropping-particle":"","parse-names":false,"suffix":""}],"container-title":"Danum Pambelum: Jurnal Pendidikan dan Pelayanan","id":"ITEM-10","issue":"1","issued":{"date-parts":[["2020"]]},"page":"55-63","title":"PENGARUH KOMPETENSI DAN KARAKTERISTIK PEKERJAAN TERHADAP KINERJA GURU MELALUI KOMITMEN ORGANISASIONAL (Studi pada Sekolah Menengah Atas Negeri di Kota Palangka Raya)","type":"article-journal","volume":"16"},"uris":["http://www.mendeley.com/documents/?uuid=e68bbc7f-c884-4023-8129-6bcb2b5a6731","http://www.mendeley.com/documents/?uuid=ba11a5dd-ee6f-49b3-b766-37b54806c18b"]},{"id":"ITEM-11","itemData":{"ISSN":"2797-684X","author":[{"dropping-particle":"","family":"Andiny","given":"Tiavone Theressa","non-dropping-particle":"","parse-names":false,"suffix":""}],"container-title":"Danum Pambelum: Jurnal Teologi Dan Musik Gereja","id":"ITEM-11","issue":"1","issued":{"date-parts":[["2023"]]},"page":"82-87","title":"Peran Manajemen Sumber Daya Manusia dalam Diakonia di Era Digital","type":"article-journal","volume":"3"},"uris":["http://www.mendeley.com/documents/?uuid=be2855b5-f8dc-4c17-8875-1214db6cafce","http://www.mendeley.com/documents/?uuid=565eeae2-3d63-4d10-8231-6c0a81ccadf5"]}],"mendeley":{"formattedCitation":"(Andiny, 2020, 2023; Dandung et al., 2022; Malau, 2021, 2023; Munte et al., 2023; Nugrahhu et al., 2023; Sulistyowati et al., 2021, 2022; Trisiana et al., 2023; Utami, 2022)","plainTextFormattedCitation":"(Andiny, 2020, 2023; Dandung et al., 2022; Malau, 2021, 2023; Munte et al., 2023; Nugrahhu et al., 2023; Sulistyowati et al., 2021, 2022; Trisiana et al., 2023; Utami, 2022)","previouslyFormattedCitation":"(Andiny, 2020, 2023; Dandung et al., 2022; Malau, 2021, 2023; Munte et al., 2023; Nugrahhu et al., 2023; Sulistyowati et al., 2021, 2022; Trisiana et al., 2023; Utami, 2022)"},"properties":{"noteIndex":0},"schema":"https://github.com/citation-style-language/schema/raw/master/csl-citation.json"}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(Andiny, 2020, 2023; Dandung et al., 2022; Malau, 2021, 2023; Munte et al., 2023; Nugrahhu et al., 2023; Sulistyowati et al., 2021, 2022; Trisiana et al., 2023; Utami, 2022)</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Oleh </w:t>
      </w:r>
      <w:proofErr w:type="spellStart"/>
      <w:r w:rsidRPr="0054524B">
        <w:rPr>
          <w:rFonts w:ascii="Times New Roman" w:hAnsi="Times New Roman" w:cs="Times New Roman"/>
          <w:sz w:val="24"/>
          <w:szCs w:val="24"/>
        </w:rPr>
        <w:t>karena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lalu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pedoman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bagi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pada masa </w:t>
      </w:r>
      <w:proofErr w:type="spellStart"/>
      <w:r w:rsidRPr="0054524B">
        <w:rPr>
          <w:rFonts w:ascii="Times New Roman" w:hAnsi="Times New Roman" w:cs="Times New Roman"/>
          <w:sz w:val="24"/>
          <w:szCs w:val="24"/>
        </w:rPr>
        <w:t>kini</w:t>
      </w:r>
      <w:proofErr w:type="spellEnd"/>
      <w:r w:rsidRPr="0054524B">
        <w:rPr>
          <w:rFonts w:ascii="Times New Roman" w:hAnsi="Times New Roman" w:cs="Times New Roman"/>
          <w:sz w:val="24"/>
          <w:szCs w:val="24"/>
        </w:rPr>
        <w:t xml:space="preserve"> dan masa </w:t>
      </w:r>
      <w:proofErr w:type="spellStart"/>
      <w:r w:rsidRPr="0054524B">
        <w:rPr>
          <w:rFonts w:ascii="Times New Roman" w:hAnsi="Times New Roman" w:cs="Times New Roman"/>
          <w:sz w:val="24"/>
          <w:szCs w:val="24"/>
        </w:rPr>
        <w:t>depan</w:t>
      </w:r>
      <w:proofErr w:type="spellEnd"/>
      <w:r w:rsidRPr="0054524B">
        <w:rPr>
          <w:rFonts w:ascii="Times New Roman" w:hAnsi="Times New Roman" w:cs="Times New Roman"/>
          <w:sz w:val="24"/>
          <w:szCs w:val="24"/>
        </w:rPr>
        <w:t xml:space="preserve">. </w:t>
      </w:r>
    </w:p>
    <w:p w14:paraId="59EA7B34"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lastRenderedPageBreak/>
        <w:t>Pazmino</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bukunya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menyusun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w:t>
      </w:r>
      <w:proofErr w:type="spellStart"/>
      <w:r w:rsidRPr="0054524B">
        <w:rPr>
          <w:rFonts w:ascii="Times New Roman" w:hAnsi="Times New Roman" w:cs="Times New Roman"/>
          <w:sz w:val="24"/>
          <w:szCs w:val="24"/>
        </w:rPr>
        <w:t>termasuk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Lama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{"citationItems":[{"id":"ITEM-1","itemData":{"abstract":"For almost twenty years, Foundational Issues in Christian Education has been a key text for many Christian education courses. Its perceptive analysis coupled with clear writing make it a resource without peer. In the book, Christian education expert Robert Pazmiño guides readers through a comprehensive discussion of the interdisciplinary foundations of Christian education, calling all Christian educators to reevaluate the fundamentals of their discipline. \"A careful exploration of foundations,\" writes Pazmiño, \"is essential before specifying principles and guidelines for practice.\" This updated edition includes interaction with professional developments over the past ten years and appendixes that assess the impact of postmodernism as an educational philosophy. In addition, each chapter includes \"points to ponder\" for personal reflection or classroom use.","author":[{"dropping-particle":"","family":"Pazmiño","given":"Robert W","non-dropping-particle":"","parse-names":false,"suffix":""}],"container-title":"Heritage","id":"ITEM-1","issued":{"date-parts":[["2008"]]},"title":"Foundational Issues in Christian Education: An Introduction in Evangelical Perspective","type":"book"},"uris":["http://www.mendeley.com/documents/?uuid=8f86adf6-2738-378c-abdd-962abe7371e8","http://www.mendeley.com/documents/?uuid=79b2c722-c8e3-436c-aa78-72c2eeaaa1e5"]}],"mendeley":{"formattedCitation":"(Pazmiño, 2008b)","plainTextFormattedCitation":"(Pazmiño, 2008b)","previouslyFormattedCitation":"(Pazmiño, 2008b)"},"properties":{"noteIndex":0},"schema":"https://github.com/citation-style-language/schema/raw/master/csl-citation.json"}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(Pazmiño, 2008b)</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Konteks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utama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Lama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keluarga</w:t>
      </w:r>
      <w:proofErr w:type="spellEnd"/>
      <w:r w:rsidRPr="0054524B">
        <w:rPr>
          <w:rFonts w:ascii="Times New Roman" w:hAnsi="Times New Roman" w:cs="Times New Roman"/>
          <w:sz w:val="24"/>
          <w:szCs w:val="24"/>
        </w:rPr>
        <w:t xml:space="preserve">, di mana orang </w:t>
      </w:r>
      <w:proofErr w:type="spellStart"/>
      <w:r w:rsidRPr="0054524B">
        <w:rPr>
          <w:rFonts w:ascii="Times New Roman" w:hAnsi="Times New Roman" w:cs="Times New Roman"/>
          <w:sz w:val="24"/>
          <w:szCs w:val="24"/>
        </w:rPr>
        <w:t>tua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bertanggung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jawab</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anak-anak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mereka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bidang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hukum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mengawinkan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mereka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mengajari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mereka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keterampilan-keterampilan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tertentu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Lama </w:t>
      </w:r>
      <w:proofErr w:type="spellStart"/>
      <w:r w:rsidRPr="0054524B">
        <w:rPr>
          <w:rFonts w:ascii="Times New Roman" w:hAnsi="Times New Roman" w:cs="Times New Roman"/>
          <w:sz w:val="24"/>
          <w:szCs w:val="24"/>
        </w:rPr>
        <w:t>mencakup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petunjuk</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nasihat</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peringatan</w:t>
      </w:r>
      <w:proofErr w:type="spellEnd"/>
      <w:r w:rsidRPr="0054524B">
        <w:rPr>
          <w:rFonts w:ascii="Times New Roman" w:hAnsi="Times New Roman" w:cs="Times New Roman"/>
          <w:sz w:val="24"/>
          <w:szCs w:val="24"/>
        </w:rPr>
        <w:t xml:space="preserve">. Pendidikan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memberi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tahu</w:t>
      </w:r>
      <w:proofErr w:type="spellEnd"/>
      <w:r w:rsidRPr="0054524B">
        <w:rPr>
          <w:rFonts w:ascii="Times New Roman" w:hAnsi="Times New Roman" w:cs="Times New Roman"/>
          <w:sz w:val="24"/>
          <w:szCs w:val="24"/>
        </w:rPr>
        <w:t xml:space="preserve"> orang-orang </w:t>
      </w:r>
      <w:proofErr w:type="spellStart"/>
      <w:r w:rsidRPr="0054524B">
        <w:rPr>
          <w:rFonts w:ascii="Times New Roman" w:hAnsi="Times New Roman" w:cs="Times New Roman"/>
          <w:sz w:val="24"/>
          <w:szCs w:val="24"/>
        </w:rPr>
        <w:t>tentang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kebenaran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persyaratan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Nasihat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peringatan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berikutnya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merupakan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tantangan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bagi</w:t>
      </w:r>
      <w:proofErr w:type="spellEnd"/>
      <w:r w:rsidRPr="0054524B">
        <w:rPr>
          <w:rFonts w:ascii="Times New Roman" w:hAnsi="Times New Roman" w:cs="Times New Roman"/>
          <w:sz w:val="24"/>
          <w:szCs w:val="24"/>
        </w:rPr>
        <w:t xml:space="preserve"> orang-orang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hidupnya</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ISSN":"2685-9084","author":[{"dropping-particle":"","family":"Rahmelia","given":"Silvia","non-dropping-particle":"","parse-names":false,"suffix":""},{"dropping-particle":"","family":"Prasetiawati","given":"Prasetiawati","non-dropping-particle":"","parse-names":false,"suffix":""}],"container-title":"JP3M: Jurnal Pendidikan, Pembelajaran dan Pemberdayaan Masyarakat","id":"ITEM-1","issue":"1","issued":{"date-parts":[["2021"]]},"page":"194-205","title":"Implementasi Self-Directed Learning Siswa SMPN 7 Palangka Raya Di Masa Pandemi","type":"article-journal","volume":"3"},"uris":["http://www.mendeley.com/documents/?uuid=d54e0363-0b52-45fb-97da-bf290dd5c8cf","http://www.mendeley.com/documents/?uuid=2a7b9cb2-40a9-47fc-82ff-886383baa1ba"]},{"id":"ITEM-2","itemData":{"ISBN":"1631902733","author":[{"dropping-particle":"","family":"Prasetiawati","given":"Prasetiawati","non-dropping-particle":"","parse-names":false,"suffix":""}],"container-title":"Proceedings of the First International Conference on Christian and Inter Religious Studies, ICCIRS 2019, December 11-14 2019, Manado, Indonesia","id":"ITEM-2","issued":{"date-parts":[["2020"]]},"title":"The Role of Religious Harmony Forum for Maintain Religious Life in Palangka Raya","type":"paper-conference"},"uris":["http://www.mendeley.com/documents/?uuid=02b9f887-45a8-4b2d-b6fa-96e171f7742d","http://www.mendeley.com/documents/?uuid=0131e85b-ab2c-4037-a991-331307a1d184"]},{"id":"ITEM-3","itemData":{"DOI":"10.32884/ideas.v8i3.896","ISSN":"2442-367X","abstract":"Batak Toba tribe has many philosophies of life. One of the philosophy is Anakkon Hi Do Hamoraon di Au. This study aims to determine how the concept of thinking and perspective of Batak Toba parents living in the city of Palangka Raya in interpreting the philosophy of Anakkon Hi Do Hamoraon di Au. The research method used in this research is descriptive qualitative. The results of this study indicate that the philosophy of Anakkon Hi Do Hamoraon di Au is still very attached to the parents of the Batak Toba tribe in Palangka Raya. This philosophy means that children are the pride, honor, wealth, and most valuable possessions for the family. Parents always instill this philosophy in children from an early age, with the hope that children and the next generation will continue to carry the identity of the Batak family and internalize the values ​​contained in the philosophy of the Batak Toba tribe in life.\r Suku Batak Toba memiliki banyak filosofi kehidupan atau pedoman hidup. Salah satu filosofi tersebut adalah Anakkon Hi Do Hamoraon di Au. Penelitian ini bertujuan untuk mengetahui bagaimana konsep berpikir dan perpektif orang tua suku Batak Toba yang tinggal di kota Palangka Raya dalam memaknai filosofi Anakkon Hi Do Hamoraon di Au.  Metode penelitin yang digunakan dalam penelitian ini adalah kualitatif deskriptif. Hasil penelitian ini menunjukkan bahwa filosofi Anakkon Hi Do Hamoraon di Au masih sangat melekat pada orang tua suku Batak Toba di Palangka Raya. Filosofi ini berarti bahwa anak kebanggaan, kehormatan, kekayaan, dan harta yang paling berharga bagi keluarga. Orang tua selalu menanamkan filosofi ini kepada anak sejak dini, dengan harapan anak dan generasi selanjutnya tetap membawa identitas keluarga Batak serta menginternalisasi nilai-nilai yang terkandung dalam filosofi suku Batak Toba di dalam kehidupan.\r  ","author":[{"dropping-particle":"","family":"Haloho","given":"Oktani","non-dropping-particle":"","parse-names":false,"suffix":""}],"container-title":"Ideas: Jurnal Pendidikan, Sosial, dan Budaya","id":"ITEM-3","issue":"3","issued":{"date-parts":[["2022"]]},"title":"Konsep Berpikir Suku Batak Toba: Anakkon Hi Do Hamoraon di Au","type":"article-journal","volume":"8"},"uris":["http://www.mendeley.com/documents/?uuid=ef1ab116-4b75-3c3c-90f7-7b81ad886c2d","http://www.mendeley.com/documents/?uuid=f67ea20b-0a69-4b20-99f0-e1ac6482e74b"]},{"id":"ITEM-4","itemData":{"ISBN":"1631902733","author":[{"dropping-particle":"","family":"Sarmauli","given":"M Th","non-dropping-particle":"","parse-names":false,"suffix":""}],"container-title":"Proceedings of the First International Conference on Christian and Inter Religious Studies, ICCIRS 2019, December 11-14 2019, Manado, Indonesia","id":"ITEM-4","issued":{"date-parts":[["2020"]]},"title":"Mine Mining Problem In The Village Village (A Review of Ecotology On Gold Mining Practices By Villagers of Bawan Central Borneo)","type":"paper-conference"},"uris":["http://www.mendeley.com/documents/?uuid=36e0199e-2336-430c-9278-8978690301af","http://www.mendeley.com/documents/?uuid=f6014f79-0d25-486c-a3ed-1ecb510496d4"]},{"id":"ITEM-5","itemData":{"author":[{"dropping-particle":"","family":"Sarmauli","given":"M Th","non-dropping-particle":"","parse-names":false,"suffix":""}],"container-title":"International Journal on Integrated Education","id":"ITEM-5","issue":"1","issued":{"date-parts":[["0"]]},"page":"1-9","publisher":"Research Parks Publishing","title":"Preaching and Tolerance Amongst Religion: an Analyses From Homiletic Perspective","type":"article-journal","volume":"1"},"uris":["http://www.mendeley.com/documents/?uuid=c25476da-78fd-4c0c-adc5-0b14e3030959","http://www.mendeley.com/documents/?uuid=e1a2a3b8-3a23-4220-a7dd-f900af8f9741"]},{"id":"ITEM-6","itemData":{"ISSN":"2540-895X","author":[{"dropping-particle":"","family":"Sarmauli","given":"Sarmauli","non-dropping-particle":"","parse-names":false,"suffix":""}],"container-title":"Al-Qalam","id":"ITEM-6","issue":"1","issued":{"date-parts":[["2016"]]},"page":"169-176","title":"PERSAUDARAAN LINTAS IMAN: Relasi Legitimasi dan Identitas Elit Agama Kota Palangka Raya","type":"article-journal","volume":"21"},"uris":["http://www.mendeley.com/documents/?uuid=076a6670-1dcb-408d-8554-f0c69b1635b9","http://www.mendeley.com/documents/?uuid=8f15698d-cf74-4a45-957f-048cb3783949"]},{"id":"ITEM-7","itemData":{"ISSN":"2685-1466","author":[{"dropping-particle":"","family":"Sarmauli","given":"Sarmauli","non-dropping-particle":"","parse-names":false,"suffix":""},{"dropping-particle":"","family":"Pransinartha","given":"Pransinartha","non-dropping-particle":"","parse-names":false,"suffix":""}],"container-title":"Jurnal Ilmiah Religiosity Entity Humanity (JIREH)","id":"ITEM-7","issue":"1","issued":{"date-parts":[["2022"]]},"page":"1-17","title":"Enkulturasi Nilai-nilai Kristiani dalam Tradisi Batak melalui Lagu “Nunga Loja Daginghon” sebagai Bentuk Pendidikan Spiritual dalam Keluarga","type":"article-journal","volume":"4"},"uris":["http://www.mendeley.com/documents/?uuid=7fa5d999-c728-428c-9506-748fb2f09017","http://www.mendeley.com/documents/?uuid=09391758-01e7-4974-a396-f573b9d715fc"]},{"id":"ITEM-8","itemData":{"DOI":"10.2991/iclick-18.2019.86","abstract":"… by a change in attitude and behavior towards the better. According to the Shah, learning can be understood as stages of change in the overall behavior of the relatively settled individual …","author":[{"dropping-particle":"","family":"Sriekaningsih","given":"Ana","non-dropping-particle":"","parse-names":false,"suffix":""},{"dropping-particle":"","family":"Sarmauli","given":"","non-dropping-particle":"","parse-names":false,"suffix":""},{"dropping-particle":"","family":"Yovania Karubaba","given":"Hendrika","non-dropping-particle":"","parse-names":false,"suffix":""}],"id":"ITEM-8","issued":{"date-parts":[["2019"]]},"title":"Teacher Personality Competency In Improving the Interest of Learning Education of Christian Religious In Class Study Xi.1 Senior High School 1 Palangka Raya","type":"paper-conference"},"uris":["http://www.mendeley.com/documents/?uuid=535c84a4-39bb-3589-a606-a68363eb63e4","http://www.mendeley.com/documents/?uuid=20a2bde7-63fb-44e2-9d91-eab97bec1a3f"]},{"id":"ITEM-9","itemData":{"ISSN":"2685-936X","author":[{"dropping-particle":"","family":"Merdiasi","given":"Danella","non-dropping-particle":"","parse-names":false,"suffix":""}],"container-title":"Jurnal Pendidikan dan Konseling (JPDK)","id":"ITEM-9","issue":"5","issued":{"date-parts":[["2022"]]},"page":"1613-1619","title":"Perencanaan Karier pada Mahasiwa Program Studi Psikologi Kristen IAKN Palangka Raya","type":"article-journal","volume":"4"},"uris":["http://www.mendeley.com/documents/?uuid=166c593d-afd1-42be-8474-fc5eabd9ae03","http://www.mendeley.com/documents/?uuid=0df8acfd-c3f9-4f91-bbfa-030665a13ce2"]},{"id":"ITEM-10","itemData":{"ISSN":"2776-6454","author":[{"dropping-particle":"","family":"Merdiasi","given":"Danella","non-dropping-particle":"","parse-names":false,"suffix":""},{"dropping-particle":"","family":"Kristiani","given":"Nika","non-dropping-particle":"","parse-names":false,"suffix":""}],"container-title":"Harati: Jurnal Pendidikan Kristen","id":"ITEM-10","issue":"2","issued":{"date-parts":[["2021"]]},"page":"115-128","title":"Self Regulated Learning (SRL) dalam Mengikuti Mata Pelajaran Pendidikan Agama Kristen di SMP Negeri 6 Palangka Raya","type":"article-journal","volume":"1"},"uris":["http://www.mendeley.com/documents/?uuid=6a04625a-879a-4f4f-a8d9-5c52d12699b4","http://www.mendeley.com/documents/?uuid=45bd6568-3a6f-48eb-ad04-c1930f7cbf1a"]},{"id":"ITEM-11","itemData":{"ISSN":"2963-072X","author":[{"dropping-particle":"","family":"Pengky","given":"Pengky","non-dropping-particle":"","parse-names":false,"suffix":""},{"dropping-particle":"","family":"Octavia","given":"Octavia","non-dropping-particle":"","parse-names":false,"suffix":""},{"dropping-particle":"","family":"Seruyanti","given":"Natali","non-dropping-particle":"","parse-names":false,"suffix":""},{"dropping-particle":"","family":"Endri","given":"Endri","non-dropping-particle":"","parse-names":false,"suffix":""},{"dropping-particle":"","family":"Munthe","given":"Yesyurun","non-dropping-particle":"","parse-names":false,"suffix":""}],"container-title":"Jurnal Pengajaran Sekolah Dasar","id":"ITEM-11","issue":"1","issued":{"date-parts":[["2023"]]},"page":"60-75","title":"Fluktuasi Pembelajaran-Peziarahan-Profesionalitas-Kode Etik Guru di Indonesia","type":"article-journal","volume":"2"},"uris":["http://www.mendeley.com/documents/?uuid=84cbb75a-c64f-4488-9b0d-25309c0352a2","http://www.mendeley.com/documents/?uuid=002006af-0f09-4c81-8b5f-ee81be493293"]},{"id":"ITEM-12","itemData":{"ISSN":"2810-0417","author":[{"dropping-particle":"","family":"Siburian","given":"Leonardo","non-dropping-particle":"","parse-names":false,"suffix":""},{"dropping-particle":"","family":"Amiani","given":"Mia","non-dropping-particle":"","parse-names":false,"suffix":""},{"dropping-particle":"","family":"Munthe","given":"Yesyurun","non-dropping-particle":"","parse-names":false,"suffix":""}],"container-title":"DIAJAR: Jurnal Pendidikan dan Pembelajaran","id":"ITEM-12","issue":"2","issued":{"date-parts":[["2023"]]},"page":"167-174","title":"Memakna Disiplin dalam Kehidupan SMK Negeri di Kabupaten Barito Selatan, Kalimantan Tengah","type":"article-journal","volume":"2"},"uris":["http://www.mendeley.com/documents/?uuid=9507a824-a08e-4a7b-8f24-fb5b274820c5","http://www.mendeley.com/documents/?uuid=0a83541c-b39d-4df0-bb11-89197e264c90"]},{"id":"ITEM-13","itemData":{"abstract":"… Guru memiliki peran strategis dalam bidang pendidikan, … pengaruh (dampak) program sertifikasi guru SMK terhadap … balas budi dengan menjalankan tugas mendidik dengan baik. …","author":[{"dropping-particle":"","family":"Amiani","given":"M","non-dropping-particle":"","parse-names":false,"suffix":""}],"container-title":"PEDIR: Journal of Elementary Education","id":"ITEM-13","issue":"1","issued":{"date-parts":[["2022"]]},"title":"Intervensi Kualitas Proses Pembelajaran Yang Diampu Oleh Guru Pasca Sertifikasi Dan Dampaknya","type":"article-journal","volume":"2"},"uris":["http://www.mendeley.com/documents/?uuid=f30ad1bf-a79e-340e-b386-98a01a2b26ca","http://www.mendeley.com/documents/?uuid=07db9a0d-4671-496e-ae23-fff5415d6c15"]},{"id":"ITEM-14","itemData":{"DOI":"10.31004/abdira.v2i1.50","ISSN":"2798-0847","abstract":"Borneo Bersinar Kalimantan Cemerlang is a foundation that accommodates unable children from variousregions, who are given education and coaching to form character and have a  better future. In meeting daily needs, foundation funding is managed by its owners with independent business activities and expects assistance from the government and the community. Thisinitiative aims to improvethe quality of life and welfare of the foundation through the empowerment of youth in accordance with their own potential. Metode used is ABCD (Assets Based Community Development) with step 1) Field Observation, 2) Coordination With Partners, 3) Implementation of Activities, and 4) Monitoring and Evaluation of Activities. There are power and assets belonging to the foundation that can be utilized, namely unused land covering an area of 30x40m² located next to the foundation building. The land is utilized by farming catfish amounting to 7,000 fish seedlings in a pond size of 2x1x0.75m as much as 7 pieces, where later the results of catfish cultivation management will be the foundation's income.","author":[{"dropping-particle":"","family":"Triadi","given":"Defri","non-dropping-particle":"","parse-names":false,"suffix":""},{"dropping-particle":"","family":"Prihadi","given":"Stephanus","non-dropping-particle":"","parse-names":false,"suffix":""},{"dropping-particle":"","family":"Andin","given":"Tiavone Theressa","non-dropping-particle":"","parse-names":false,"suffix":""},{"dropping-particle":"","family":"Inriani","given":"Eva","non-dropping-particle":"","parse-names":false,"suffix":""},{"dropping-particle":"","family":"Colina","given":"Yoan","non-dropping-particle":"","parse-names":false,"suffix":""},{"dropping-particle":"","family":"Darnita","given":"Cristi Devi","non-dropping-particle":"","parse-names":false,"suffix":""},{"dropping-particle":"","family":"Petriana","given":"Petriana","non-dropping-particle":"","parse-names":false,"suffix":""},{"dropping-particle":"","family":"Renita","given":"Sri","non-dropping-particle":"","parse-names":false,"suffix":""},{"dropping-particle":"","family":"Tesalonika","given":"Tesalonika","non-dropping-particle":"","parse-names":false,"suffix":""},{"dropping-particle":"","family":"Marajoko","given":"Marajoko","non-dropping-particle":"","parse-names":false,"suffix":""}],"container-title":"Jurnal Pengabdian Masyarakat (abdira)","id":"ITEM-14","issue":"1","issued":{"date-parts":[["2022"]]},"title":"Pemberdayaan Pemuda melalui Budi Daya Ikan Lele di Yayasan Borneo Bersinar Kalimantan Cemerlang","type":"article-journal","volume":"2"},"uris":["http://www.mendeley.com/documents/?uuid=a561cbcc-ec69-40f4-a0de-d95e068aa6be","http://www.mendeley.com/documents/?uuid=5555231b-d289-3ddc-9677-64e9bc6517ab"]}],"mendeley":{"formattedCitation":"(Amiani, 2022; Haloho, 2022; Merdiasi, 2022; Merdiasi &amp; Kristiani, 2021; Pengky et al., 2023; Prasetiawati, 2020; Rahmelia &amp; Prasetiawati, 2021; M. T. Sarmauli, n.d., 2020; S. Sarmauli, 2016; S. Sarmauli &amp; Pransinartha, 2022; Siburian et al., 2023; Sriekaningsih et al., 2019; Triadi et al., 2022)","plainTextFormattedCitation":"(Amiani, 2022; Haloho, 2022; Merdiasi, 2022; Merdiasi &amp; Kristiani, 2021; Pengky et al., 2023; Prasetiawati, 2020; Rahmelia &amp; Prasetiawati, 2021; M. T. Sarmauli, n.d., 2020; S. Sarmauli, 2016; S. Sarmauli &amp; Pransinartha, 2022; Siburian et al., 2023; Sriekaningsih et al., 2019; Triadi et al., 2022)","previouslyFormattedCitation":"(Amiani, 2022; Haloho, 2022; Merdiasi, 2022; Merdiasi &amp; Kristiani, 2021; Pengky et al., 2023; Prasetiawati, 2020; Rahmelia &amp; Prasetiawati, 2021; M. T. Sarmauli, n.d., 2020; S. Sarmauli, 2016; S. Sarmauli &amp; Pransinartha, 2022; Siburian et al., 2023; Sriekaningsih et al., 2019; Triadi et al., 2022)"},"properties":{"noteIndex":0},"schema":"https://github.com/citation-style-language/schema/raw/master/csl-citation.json"}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(Amiani, 2022; Haloho, 2022; Merdiasi, 2022; Merdiasi &amp; Kristiani, 2021; Pengky et al., 2023; Prasetiawati, 2020; Rahmelia &amp; Prasetiawati, 2021; M. T. Sarmauli, n.d., 2020; S. Sarmauli, 2016; S. Sarmauli &amp; Pransinartha, 2022; Siburian et al., 2023; Sriekaningsih et al., 2019; Triadi et al., 2022)</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Pendidikan </w:t>
      </w:r>
      <w:proofErr w:type="spellStart"/>
      <w:r w:rsidRPr="0054524B">
        <w:rPr>
          <w:rFonts w:ascii="Times New Roman" w:hAnsi="Times New Roman" w:cs="Times New Roman"/>
          <w:sz w:val="24"/>
          <w:szCs w:val="24"/>
        </w:rPr>
        <w:t>menitikberatkan</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Taurat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hukum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mula-mula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diturunkan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lisan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kemudian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dituangkan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kitab </w:t>
      </w:r>
      <w:proofErr w:type="spellStart"/>
      <w:r w:rsidRPr="0054524B">
        <w:rPr>
          <w:rFonts w:ascii="Times New Roman" w:hAnsi="Times New Roman" w:cs="Times New Roman"/>
          <w:sz w:val="24"/>
          <w:szCs w:val="24"/>
        </w:rPr>
        <w:t>suci</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memuat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wahyu</w:t>
      </w:r>
      <w:proofErr w:type="spellEnd"/>
      <w:r w:rsidRPr="0054524B">
        <w:rPr>
          <w:rFonts w:ascii="Times New Roman" w:hAnsi="Times New Roman" w:cs="Times New Roman"/>
          <w:sz w:val="24"/>
          <w:szCs w:val="24"/>
        </w:rPr>
        <w:t xml:space="preserve"> moral dan spiritual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Tujuan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Lama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membawa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seseorang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menuju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kekudusan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transformasi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Taurat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menetapkan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tuntutan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harapan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terhadap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manusia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berfokus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karakter</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kebijaksanaan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tercermin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tindakan</w:t>
      </w:r>
      <w:proofErr w:type="spellEnd"/>
      <w:r w:rsidRPr="0054524B">
        <w:rPr>
          <w:rFonts w:ascii="Times New Roman" w:hAnsi="Times New Roman" w:cs="Times New Roman"/>
          <w:sz w:val="24"/>
          <w:szCs w:val="24"/>
        </w:rPr>
        <w:t xml:space="preserve"> moral. </w:t>
      </w:r>
      <w:proofErr w:type="spellStart"/>
      <w:r w:rsidRPr="0054524B">
        <w:rPr>
          <w:rFonts w:ascii="Times New Roman" w:hAnsi="Times New Roman" w:cs="Times New Roman"/>
          <w:sz w:val="24"/>
          <w:szCs w:val="24"/>
        </w:rPr>
        <w:t>Hukum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harus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dijalani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Ketaatan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merupakan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hasil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respon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terfokus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w:t>
      </w:r>
    </w:p>
    <w:p w14:paraId="138561BF" w14:textId="77777777" w:rsidR="0054524B" w:rsidRPr="0054524B" w:rsidRDefault="0054524B" w:rsidP="0054524B">
      <w:pPr>
        <w:spacing w:after="120" w:line="276" w:lineRule="auto"/>
        <w:ind w:firstLine="540"/>
        <w:jc w:val="both"/>
        <w:rPr>
          <w:rFonts w:ascii="Times New Roman" w:hAnsi="Times New Roman" w:cs="Times New Roman"/>
          <w:sz w:val="24"/>
          <w:szCs w:val="24"/>
        </w:rPr>
      </w:pPr>
    </w:p>
    <w:p w14:paraId="7F03866B" w14:textId="77777777" w:rsidR="0054524B" w:rsidRPr="0054524B" w:rsidRDefault="0054524B" w:rsidP="0054524B">
      <w:pPr>
        <w:spacing w:after="120" w:line="276" w:lineRule="auto"/>
        <w:jc w:val="both"/>
        <w:rPr>
          <w:rFonts w:ascii="Times New Roman" w:hAnsi="Times New Roman" w:cs="Times New Roman"/>
          <w:b/>
          <w:bCs/>
          <w:i/>
          <w:sz w:val="24"/>
          <w:szCs w:val="24"/>
        </w:rPr>
      </w:pPr>
      <w:proofErr w:type="spellStart"/>
      <w:r w:rsidRPr="0054524B">
        <w:rPr>
          <w:rFonts w:ascii="Times New Roman" w:hAnsi="Times New Roman" w:cs="Times New Roman"/>
          <w:b/>
          <w:bCs/>
          <w:i/>
          <w:sz w:val="24"/>
          <w:szCs w:val="24"/>
        </w:rPr>
        <w:t>Komoditas</w:t>
      </w:r>
      <w:proofErr w:type="spellEnd"/>
      <w:r w:rsidRPr="0054524B">
        <w:rPr>
          <w:rFonts w:ascii="Times New Roman" w:hAnsi="Times New Roman" w:cs="Times New Roman"/>
          <w:b/>
          <w:bCs/>
          <w:i/>
          <w:sz w:val="24"/>
          <w:szCs w:val="24"/>
        </w:rPr>
        <w:t xml:space="preserve"> </w:t>
      </w:r>
      <w:proofErr w:type="spellStart"/>
      <w:r w:rsidRPr="0054524B">
        <w:rPr>
          <w:rFonts w:ascii="Times New Roman" w:hAnsi="Times New Roman" w:cs="Times New Roman"/>
          <w:b/>
          <w:bCs/>
          <w:i/>
          <w:sz w:val="24"/>
          <w:szCs w:val="24"/>
        </w:rPr>
        <w:t>Pengetahuan</w:t>
      </w:r>
      <w:proofErr w:type="spellEnd"/>
      <w:r w:rsidRPr="0054524B">
        <w:rPr>
          <w:rFonts w:ascii="Times New Roman" w:hAnsi="Times New Roman" w:cs="Times New Roman"/>
          <w:b/>
          <w:bCs/>
          <w:i/>
          <w:sz w:val="24"/>
          <w:szCs w:val="24"/>
        </w:rPr>
        <w:t xml:space="preserve"> Pendidikan Kristen dan </w:t>
      </w:r>
      <w:proofErr w:type="spellStart"/>
      <w:r w:rsidRPr="0054524B">
        <w:rPr>
          <w:rFonts w:ascii="Times New Roman" w:hAnsi="Times New Roman" w:cs="Times New Roman"/>
          <w:b/>
          <w:bCs/>
          <w:i/>
          <w:sz w:val="24"/>
          <w:szCs w:val="24"/>
        </w:rPr>
        <w:t>Filsafat</w:t>
      </w:r>
      <w:proofErr w:type="spellEnd"/>
      <w:r w:rsidRPr="0054524B">
        <w:rPr>
          <w:rFonts w:ascii="Times New Roman" w:hAnsi="Times New Roman" w:cs="Times New Roman"/>
          <w:b/>
          <w:bCs/>
          <w:i/>
          <w:sz w:val="24"/>
          <w:szCs w:val="24"/>
        </w:rPr>
        <w:t xml:space="preserve"> Yunani </w:t>
      </w:r>
      <w:proofErr w:type="spellStart"/>
      <w:r w:rsidRPr="0054524B">
        <w:rPr>
          <w:rFonts w:ascii="Times New Roman" w:hAnsi="Times New Roman" w:cs="Times New Roman"/>
          <w:b/>
          <w:bCs/>
          <w:i/>
          <w:sz w:val="24"/>
          <w:szCs w:val="24"/>
        </w:rPr>
        <w:t>Klasik</w:t>
      </w:r>
      <w:proofErr w:type="spellEnd"/>
    </w:p>
    <w:p w14:paraId="4548B341"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Berikutnya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warisan</w:t>
      </w:r>
      <w:proofErr w:type="spellEnd"/>
      <w:r w:rsidRPr="0054524B">
        <w:rPr>
          <w:rFonts w:ascii="Times New Roman" w:hAnsi="Times New Roman" w:cs="Times New Roman"/>
          <w:sz w:val="24"/>
          <w:szCs w:val="24"/>
        </w:rPr>
        <w:t xml:space="preserve"> Yunani.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dihindari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kita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mungkin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berpikir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seperti</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kita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lakukan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terutama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karena</w:t>
      </w:r>
      <w:proofErr w:type="spellEnd"/>
      <w:r w:rsidRPr="0054524B">
        <w:rPr>
          <w:rFonts w:ascii="Times New Roman" w:hAnsi="Times New Roman" w:cs="Times New Roman"/>
          <w:sz w:val="24"/>
          <w:szCs w:val="24"/>
        </w:rPr>
        <w:t xml:space="preserve"> orang-orang Yunani juga </w:t>
      </w:r>
      <w:proofErr w:type="spellStart"/>
      <w:r w:rsidRPr="0054524B">
        <w:rPr>
          <w:rFonts w:ascii="Times New Roman" w:hAnsi="Times New Roman" w:cs="Times New Roman"/>
          <w:sz w:val="24"/>
          <w:szCs w:val="24"/>
        </w:rPr>
        <w:t>berpikir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seperti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Socrates—</w:t>
      </w:r>
      <w:proofErr w:type="spellStart"/>
      <w:r w:rsidRPr="0054524B">
        <w:rPr>
          <w:rFonts w:ascii="Times New Roman" w:hAnsi="Times New Roman" w:cs="Times New Roman"/>
          <w:sz w:val="24"/>
          <w:szCs w:val="24"/>
        </w:rPr>
        <w:t>meski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pengertian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Yahudi</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menyatakan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pengetahuan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komoditas</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sangat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berharga</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{"citationItems":[{"id":"ITEM-1","itemData":{"DOI":"10.47304/jl.v5i1.71","ISSN":"2527-7561","abstract":"Abstract: This article discusses the study of the problem of poverty based on the narrative of the offering of the poor widow in Mark 12: 41-44. By using qualitative methods or more precisely literature review, the authors conclude that there needs to be an encounter with them beforehand so that through encounters with poor people, both writers and we can also gain a deeper understanding of God's heart, not only for ourselves, for the poor and the weak, but also for everyone around the world. However, because poor people are the most vulnerable people to be treated unfairly, it is necessary to formulate solidarity with the poor in order to realize the Kingdom of God in the world.\r Abstrak: Artikel ini membahas tentang telaah persoalan kemiskinan yang didasarkan pada narasi persembahan janda miskin dalam Markus 12: 41-44. Dengan menggunakan metode kualitatif atau lebih tepatnya kajian pustaka, maka penulis menyimpulkan bahwa perlu ada perjumpaan terlebih dahulu dengan mereka agar melalui perjumpaan dengan orang-orang miskin, baik penulis dan kita juga dapat memperoleh pemahaman yang lebih tentang hati Allah, tidak hanya bagi kita sendiri, bagi orang-orang miskin dan lemah, namun juga bagi setiap orang diseluruh dunia. Namun karena orang-orang miskin merupakan orang-orang yang paling rentan untuk mendapat perlakukan tidak adil, maka perlu suatu formulasi solidaritas terhadap kaum miskin demi mewujudkan Kerajaan Allah di dunia.\r  ","author":[{"dropping-particle":"","family":"Wainarisi","given":"Yane Octavia Rismawati","non-dropping-particle":"","parse-names":false,"suffix":""}],"container-title":"JURNAL LUXNOS","id":"ITEM-1","issue":"1","issued":{"date-parts":[["2021"]]},"title":"Menelaah Persoalan Kemiskinan Melalui Narasi Persembahan Janda Miskin (Markus 12:41-44)","type":"article-journal","volume":"5"},"uris":["http://www.mendeley.com/documents/?uuid=651f8495-8258-3695-93c6-193e855af444","http://www.mendeley.com/documents/?uuid=3c9fb0bd-d3af-4a6b-afdf-481e60524f8c"]},{"id":"ITEM-2","itemData":{"DOI":"10.54170/dp.v1i1.32","ISSN":"2797-6858","abstract":"Biblical Hebrew actually composed with the consonant letter only. To get the original sound of Hebrew Bible, the Bible Editor use Nikud. This is cause one word with the same consonant in Hebrew can have many letters, sounds, and different meaning. This causes new problems in the translation and interpretation of the Bible, especially in finding the original meaning of the author of the Bible. Even so, the process of translating and interpreting the Bible can be approached in another way, namely by looking at the original context (sitz im leben) of the first reader or recipient of the original message (milieu). This phenomenon also occurs in Qohelet's writing which is the study of this paper. The word בּ֣וֹרְאֶ֔יךָ in the text of Ecclesiastes 12: 1 has the root בר which can have a variety of meanings when it is added to Nikud. While the time span from 3-2 BC century BC to the writing of Qohelet is quite far and errors in the gift of Nikud may lead to different interpretations. For this reason, a form criticism and cultural semiotics approach needs to be done to bridge this. This article is about Qohelet with the paradigm of human development that he aimed at young Jewish people at that time. Created with the approach of Cultural Semiotics and Form Criticism in the Old Testament with various book references as research aids.\r Bahasa Ibrani Alkitab umumnya terdiri dari huruf-huruf konsonan saja. Untuk memperoleh bunyi yang sesuai dengan aslinya, tulisan Bahasa Ibrani dibantu dengan Nikud. Hal ini menyebabkan satu kata dengan konsonan yang sama dalam Bahasa Ibrani dapat memiliki berbagai tulisan, bunyi dan menghasilkan berbagai arti yang berbeda. Hal ini menyebabkan persoalan baru dalam proses penterjemahan dan penafsiran Alkitab terutama untuk dapat menemukan makna asli dari si pengarang Alkitab. Pun demikian, proses penterjemahan dan penafsiran Alkitab ini dapat didekati dengan cara lain yaitu dengan melihat konteks asli (sitz im leben) dari pembaca pertama atau penerima pesan aslinya (milieu). Fenomena ini juga yang terjadi dalam tulisan Qohelet yang menjadi kajian dari tulisan ini. Kata בּ֣וֹרְאֶ֔יךָ dalam teks Pengkhotbah 12:1 memiliki kata dasar בר dapat menimbulkan beragam arti jika sudah ditambahi dengan Nikud. Sementara rentang waktu dari abad ke 3-2 SM masa penulisan Qohelet cukup jauh dan kesalahan dalam pemberian Nikud bisa saja menimbulkan penafsiran yang berbeda. Untuk itu, pendekatan Kritik Bentuk dan Semiotik budaya perlu dilakukan untuk men…","author":[{"dropping-particle":"","family":"Wainarisi","given":"Yane Octavia Rismawati","non-dropping-particle":"","parse-names":false,"suffix":""}],"container-title":"Danum Pambelum: Jurnal Teologi Dan Musik Gereja","id":"ITEM-2","issue":"1","issued":{"date-parts":[["2021"]]},"title":"Menafsir Ulang Makna בּ֣וֹרְאֶ֔יךָ dalam Pengkotbah 12:1","type":"article-journal","volume":"1"},"uris":["http://www.mendeley.com/documents/?uuid=8b85d0a3-6a8e-3a08-8b59-b8999fefaf9a","http://www.mendeley.com/documents/?uuid=6f065050-07a3-4036-aaf0-f5feaa006ba4"]},{"id":"ITEM-3","itemData":{"ISSN":"2614-8927","author":[{"dropping-particle":"","family":"Wainarisi","given":"Yane Octavia Rismawati","non-dropping-particle":"","parse-names":false,"suffix":""},{"dropping-particle":"","family":"Wilson","given":"Wilson","non-dropping-particle":"","parse-names":false,"suffix":""},{"dropping-particle":"","family":"Susanto","given":"Deny","non-dropping-particle":"","parse-names":false,"suffix":""}],"container-title":"Dinamisia: Jurnal Pengabdian Kepada Masyarakat","id":"ITEM-3","issue":"2","issued":{"date-parts":[["2022"]]},"page":"460-476","title":"Pemberdayaan Jemaat Gereja Kristen Evangelikal Resort Bukit Bamba Kabupaten Pulang Pisau Masa Pandemi Covid-19","type":"article-journal","volume":"6"},"uris":["http://www.mendeley.com/documents/?uuid=afff93ec-086b-477e-8230-a8cdc09f80fe","http://www.mendeley.com/documents/?uuid=2b2c84d5-026b-4d30-962b-9cdd0c4352f6"]},{"id":"ITEM-4","itemData":{"ISBN":"6237069836","author":[{"dropping-particle":"","family":"Wainarisi","given":"Yane Octavia Rismawati","non-dropping-particle":"","parse-names":false,"suffix":""}],"id":"ITEM-4","issued":{"date-parts":[["2021"]]},"publisher":"Lembaga Literasi Dayak","title":"Meretas Ekslusivisme Kristen Tinjauan Eksposisi terhadap Kitab Yunus bagi Teologi Agama-agama","type":"article"},"uris":["http://www.mendeley.com/documents/?uuid=688caa8e-8b3f-44d7-b314-45ce9200645f","http://www.mendeley.com/documents/?uuid=864e2234-8bb0-43b7-94f5-1a3cea6176f0"]},{"id":"ITEM-5","itemData":{"DOI":"10.55324/iss.v1i5.129","ISSN":"2808-0467","abstract":"Hosea was not the only prophet who saw and criticized the falsehood of the Israelites' worship as God's people. Hosea's specialty, however, is that in his preaching he repeatedly puts forward, and therefore, reflects a fairly detailed theological concept of understanding the true, meaningful, and proper worship of God's people. In his preaching, Hosea highlighted two things in connection with Israel's worship, namely between the \"loyal love / hesed and knowing God / daat elohim\" versus the \"sacrifice\" / zebakh and the burnt offering/ola. The words hesed and da?at 'elohim are words and terms (formulas) that reveal the essence of Hosea's theological understanding of the true worship of Yahweh, which God's people should embody so that their relationship with God is maintained. In this term, there is an understanding of the \"fundamental principles,\" \"the premises,\" \"the fundamental character,\" the \"basic ideas,\" of worshiping Yahweh.","author":[{"dropping-particle":"","family":"Susila","given":"Tirta","non-dropping-particle":"","parse-names":false,"suffix":""}],"container-title":"Interdisciplinary Social Studies","id":"ITEM-5","issue":"5","issued":{"date-parts":[["2022"]]},"title":"SACRIFICE AND TRIBUTE IN HOSEA 6:6: THE IMPLICATION OF CONTEXTUAL WORSHIPPING","type":"article-journal","volume":"1"},"uris":["http://www.mendeley.com/documents/?uuid=0af8014c-4deb-31f5-934d-0ec088aade72","http://www.mendeley.com/documents/?uuid=197c9e9b-dcff-4901-b410-80f2c31677a4"]},{"id":"ITEM-6","itemData":{"DOI":"10.54170/dp.v2i1.105","ISSN":"2797-6858","abstract":"This article aims to explore a form of holistic pastoral assistance of pastors for bereaved families in the congregation of GKE Nanga Bulik Lamandau Regency. The method used in this study is with a qualitative descriptive approach. The results showed that holistic pastoral assistance for bereaved families in the GKE Nanga Bulik Congregation was carried out through the ministry of the Word during the Mourning Service. Pastoral assistance still does not reach the problems faced by the congregation as a whole or holistically in a state of mourning. Pastoral Counseling is a guide to the person who is in trouble how he can get out of the problem and be able to overcome it himself if at some point the problem comes again and he can solve by remaining based on the faith and word of God who can overcome how severe the problem is faced.\r Artikel ini bertujuan untuk menggali bentuk pendampingan pastoral holistik pendeta bagi keluarga berduka di jemaat GKE Nanga Bulik Kabupaten Lamandau. Metode yang digunakan dalam penelitian ini ialah dengan pendekatan deskriptif kualitatif. Hasil penelitian menunjukkan bahwa pendampingan pastoral holistik bagi keluarga berduka cita di Jemaat GKE Nanga Bulik dilakukan melalui pelayanan Firman pada saat Ibadah dukacita. Pendampingan Pastoral masih belum menjangkau persoalan yang dihadapi oleh jemaat secara menyeluruh atau secara holistik dalam keadaan berdukacita. Pastoral Konseling adalah pembimbingan kepada orang yang sedang bermasalah bagaimana ia bisa keluar dari permasalahan tersebut dan mampu mengatasinya sendiri jika pada suatu saat kelak kembali masalah itu datang dan ia dapat menyelesaikan dengan tetap berlandaskan iman dan firman Tuhan yang sanggup mengatasi betapa beratnyapun masalah yang sedang dihadapi.","author":[{"dropping-particle":"","family":"Susila","given":"Tirta","non-dropping-particle":"","parse-names":false,"suffix":""}],"container-title":"Danum Pambelum: Jurnal Teologi Dan Musik Gereja","id":"ITEM-6","issue":"1","issued":{"date-parts":[["2022"]]},"title":"Pendampingan Pastoral Holistik Dari Pendeta Bagi Keluarga Berduka Di Jemaat GKE Nanga Bulik Kabupaten Lamandau","type":"article-journal","volume":"2"},"uris":["http://www.mendeley.com/documents/?uuid=6a7b1fe5-a6d4-39bc-82e6-f59e33abeabf","http://www.mendeley.com/documents/?uuid=dcc3b74a-03c3-42aa-908c-78315f120d18"]},{"id":"ITEM-7","itemData":{"DOI":"10.30995/kur.v8i1.371","ISSN":"2615-739X","abstract":"This study examines the perspectives of the eighth-century prophets of SM on worship. This perspective will be sought for relevance in worship in the present. To obtain the purpose of the study, researchers used qualitative methods with taxonomic analysis. The results revealed that the prophet Amos emphasized God's dislike of the joy and luxury of worship. The heart of God and His prophet was sickened to see the hypocrisy and formality of Israel's lavish but hollow worship. The prophet Hosea had a perspective of worship that emphasized the loyalty of the people. God suffers because of the disloyalty of the people. God is fighting to win back his people. The prophet Isaiah emphasized holiness in his relationship with God. Justice, truth, and holiness are a unity of God's character that must also be seen in the sanctified lives of God's people. The Prophet Micah emphasized sacrifices or offerings that were pleasing to God. The sacrifice is offered with the intention of atoning for transgression and sin, so that thus the relationship with God is restored, and the offering expresses a total surrender to God. The four perspectives of worship from the prophets of the eighth century are still very relevant to be implemented in today's worship, even though many life problems and matters of faith that plague God's people during the covid-19 pandemic as it is today. Penelitian ini mengulas perspektif nabi-nabi abad kedelapan sM tentang ibadah. Perspektif tersebut akan dicari relevansinya dalam ibadah-ibadah pada masa kini. Untuk memperoleh tujuan penelitian tersebut, peneliti menggunakan metode kualitatif dengan analisis taksonomi. Hasil penelitian mengungkapkan bahwa nabi Amos menekankan sikap tidak suka Tuhan pada kemeriahan dan kemewahan ibadah. Hati Allah dan nabi-Nya merasa muak melihat kemunafikan dan formalitas ibadah Israel yang mewah tetapi hampa. Nabi Hosea memiliki perspektif ibadah yang menekankan kesetiaan umat. Allah menderita karena ketidaksetiaan umat. Allah berjuang untuk memenangkan kembali umat-Nya. Nabi Yesaya menekankan kekudusan dalam relasi dengan Tuhan. Keadilan, kebenaran, dan kekudusan merupakan satu kesatuan karakter Allah yang juga harus tampak dalam kehidupan umat yang dikuduskan Allah. Nabi Mikha menekankan pengorbanan atau persembahan yang berkenan kepada Allah. Korban dipersembahkan dengan maksud untuk menebus pelanggaran dan dosa, supaya dengan demikian  hubungan dengan Tuhan dipulihkan kembali, serta persembahan menyatakan sikap …","author":[{"dropping-particle":"","family":"Susila","given":"Tirta","non-dropping-particle":"","parse-names":false,"suffix":""}],"container-title":"KURIOS","id":"ITEM-7","issue":"1","issued":{"date-parts":[["2022"]]},"title":"Merefleksikan ibadah nabi-nabi abad delapan dalam ibadah new normal","type":"article-journal","volume":"8"},"uris":["http://www.mendeley.com/documents/?uuid=6b6c5d4a-5812-3b42-8c30-e82d4f771401","http://www.mendeley.com/documents/?uuid=d707bbb9-0d49-4073-8199-12b2386e4a2e"]},{"id":"ITEM-8","itemData":{"DOI":"10.15575/kt.v4i2.17024","abstract":"The Old Testament can be said to be an interpretation of life and beliefs at that time and period, namely in the world and beliefs of ancient Israel. In addition, the Old Testament is often considered the primary source for the history of religion and worship of ancient Israel. In the Old Testament found a presentation and description of the history of the ancestors of Israel as a nation until they entered the land of Canaan, and so on. This paper aims to reconstruct the history of Israel's religion in the context of the Old Testament world. To achieve this goal, the researcher uses a literature approach by analyzing the occurrence of the Old Testament canon, the context of the Old Testament, the history of the Israelites, and Israel's religion. The results of this study conclude that the religion of Israel occurred through the development process of the religious system that existed at that time. The claim that Israel's religion was imported from outside, then came into conflict with the Canaanite religious system basically has no religious historical basis. The emergence of varieties of monotheism that occurred in Israel around the 2nd century BC as recorded by Josephus was the culmination of an inclusive form of monotheism which gradually developed into exclusive monotheism during the Hellenistic period. This indicates that Israel's religious system in the era of the first temple was not monotheistic, but polytheistic which in practice often took the form of henotheism and monolatry. This research is expected to contribute to the study of theological topics, especially in the study of the formation of the nation and religion of Israel.","author":[{"dropping-particle":"","family":"Susila","given":"Tirta","non-dropping-particle":"","parse-names":false,"suffix":""},{"dropping-particle":"","family":"Risvan","given":"Latupeirissa","non-dropping-particle":"","parse-names":false,"suffix":""}],"container-title":"Khazanah Theologia","id":"ITEM-8","issue":"2","issued":{"date-parts":[["2022"]]},"title":"Recontructing the Formation of Israel's Religion in the context of Old Testament Biblical Text","type":"article-journal","volume":"4"},"uris":["http://www.mendeley.com/documents/?uuid=ea2b3124-d1f0-358a-af63-4a90f68754ef","http://www.mendeley.com/documents/?uuid=81b5fbc1-56cf-47c2-8612-19b0f3f4e9bd"]},{"id":"ITEM-9","itemData":{"ISSN":"2685-1466","author":[{"dropping-particle":"","family":"Susila","given":"Tirta","non-dropping-particle":"","parse-names":false,"suffix":""},{"dropping-particle":"","family":"Pradita","given":"Yola","non-dropping-particle":"","parse-names":false,"suffix":""}],"container-title":"Jurnal Ilmiah Religiosity Entity Humanity (JIREH)","id":"ITEM-9","issue":"1","issued":{"date-parts":[["2022"]]},"page":"124-133","title":"Peran Pelayanan Diakonia Terhadap Pertumbuhan Gereja Pada Masa Pandemi Covid-19","type":"article-journal","volume":"4"},"uris":["http://www.mendeley.com/documents/?uuid=1f261ff8-526a-4a7f-a86a-f98fd569c597","http://www.mendeley.com/documents/?uuid=d5f63e49-f51b-44e4-90f1-3e4ba550654b"]},{"id":"ITEM-10","itemData":{"ISSN":"2685-3469","author":[{"dropping-particle":"","family":"Pradita","given":"Yola","non-dropping-particle":"","parse-names":false,"suffix":""},{"dropping-particle":"","family":"Veronica","given":"Maria","non-dropping-particle":"","parse-names":false,"suffix":""}],"container-title":"Integritas: Jurnal Teologi","id":"ITEM-10","issue":"1","issued":{"date-parts":[["2023"]]},"page":"31-48","title":"Implikasi Teladan Gereja Mula-Mula bagi Kesatuan Jemaat GKE Madara: Refleksi Kisah Para Rasul 2: 42-47","type":"article-journal","volume":"5"},"uris":["http://www.mendeley.com/documents/?uuid=35e8625c-e44b-4f38-ae88-ee52cb9b869b","http://www.mendeley.com/documents/?uuid=1702341f-e4f7-4322-9369-c258177ff495"]},{"id":"ITEM-11","itemData":{"ISSN":"2798-4591","author":[{"dropping-particle":"","family":"Teriasi","given":"Rina","non-dropping-particle":"","parse-names":false,"suffix":""},{"dropping-particle":"","family":"Widyasari","given":"Yolantya","non-dropping-particle":"","parse-names":false,"suffix":""},{"dropping-particle":"","family":"Supardi","given":"Jeffry Simson","non-dropping-particle":"","parse-names":false,"suffix":""},{"dropping-particle":"","family":"Merdiasi","given":"Danella","non-dropping-particle":"","parse-names":false,"suffix":""},{"dropping-particle":"","family":"Apandie","given":"Chris","non-dropping-particle":"","parse-names":false,"suffix":""},{"dropping-particle":"","family":"Sepniwati","given":"Lelly","non-dropping-particle":"","parse-names":false,"suffix":""}],"container-title":"Jurnal Pengabdian Masyarakat (ABDIRA)","id":"ITEM-11","issue":"4","issued":{"date-parts":[["2022"]]},"page":"1-9","title":"Pendampingan Ekonomi Kreatif Bagi Komunitas Ibu Rumah Tangga","type":"article-journal","volume":"2"},"uris":["http://www.mendeley.com/documents/?uuid=bf9925f5-9aa8-4b52-ad09-8784f505e72d","http://www.mendeley.com/documents/?uuid=9a3e1f9e-f184-4b04-8ea1-51aed208566c"]},{"id":"ITEM-12","itemData":{"ISSN":"2722-9270","author":[{"dropping-particle":"","family":"Pattiasina","given":"Sharon Michelle O","non-dropping-particle":"","parse-names":false,"suffix":""},{"dropping-particle":"","family":"Susanto","given":"Deri","non-dropping-particle":"","parse-names":false,"suffix":""},{"dropping-particle":"","family":"Pradita","given":"Yola","non-dropping-particle":"","parse-names":false,"suffix":""}],"container-title":"Magistrorum et Scholarium: Jurnal Pengabdian Masyarakat","id":"ITEM-12","issue":"2","issued":{"date-parts":[["2022"]]},"page":"320-329","title":"Pendampingan Potensi Pemuda Desa Hanjak Maju dalam Ruang Pluralitas di Kalimantan Tengah","type":"article-journal","volume":"3"},"uris":["http://www.mendeley.com/documents/?uuid=382f0450-acd9-4976-b2bf-e6f249555529","http://www.mendeley.com/documents/?uuid=3751ebb9-6e57-48c4-ae87-b447588c9978"]},{"id":"ITEM-13","itemData":{"ISSN":"2797-684X","author":[{"dropping-particle":"","family":"Pradita","given":"Yola","non-dropping-particle":"","parse-names":false,"suffix":""}],"container-title":"DANUM PAMBELUM: Jurnal Teologi Dan Musik Gereja","id":"ITEM-13","issue":"1","issued":{"date-parts":[["2021"]]},"page":"37-55","title":"Memaknai Kisah Daud dan Batsyeba Melalui Kritik Naratif Dalam Teks 2 Samuel 11: 1-27","type":"article-journal","volume":"1"},"uris":["http://www.mendeley.com/documents/?uuid=a8eaf275-d70d-4cca-92bc-251abb4d330b","http://www.mendeley.com/documents/?uuid=f8af4b45-9622-4cde-a087-51d912e2d83f"]}],"mendeley":{"formattedCitation":"(Pattiasina et al., 2022; Pradita, 2021; Pradita &amp; Veronica, 2023; Susila, 2022a, 2022c, 2022b; Susila &amp; Pradita, 2022; Susila &amp; Risvan, 2022; Teriasi et al., 2022; Wainarisi, 2021c, 2021b; Wainarisi et al., 2022; Wainarisi, 2021a)","plainTextFormattedCitation":"(Pattiasina et al., 2022; Pradita, 2021; Pradita &amp; Veronica, 2023; Susila, 2022a, 2022c, 2022b; Susila &amp; Pradita, 2022; Susila &amp; Risvan, 2022; Teriasi et al., 2022; Wainarisi, 2021c, 2021b; Wainarisi et al., 2022; Wainarisi, 2021a)","previouslyFormattedCitation":"(Pattiasina et al., 2022; Pradita, 2021; Pradita &amp; Veronica, 2023; Susila, 2022a, 2022c, 2022b; Susila &amp; Pradita, 2022; Susila &amp; Risvan, 2022; Teriasi et al., 2022; Wainarisi, 2021c, 2021b; Wainarisi et al., 2022; Wainarisi, 2021a)"},"properties":{"noteIndex":0},"schema":"https://github.com/citation-style-language/schema/raw/master/csl-citation.json"}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(Pattiasina et al., 2022; Pradita, 2021; Pradita &amp; Veronica, 2023; Susila, 2022a, 2022c, 2022b; Susila &amp; Pradita, 2022; Susila &amp; Risvan, 2022; Teriasi et al., 2022; Wainarisi, 2021c, 2021b; Wainarisi et al., 2022; Wainarisi, 2021a)</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Bagi</w:t>
      </w:r>
      <w:proofErr w:type="spellEnd"/>
      <w:r w:rsidRPr="0054524B">
        <w:rPr>
          <w:rFonts w:ascii="Times New Roman" w:hAnsi="Times New Roman" w:cs="Times New Roman"/>
          <w:sz w:val="24"/>
          <w:szCs w:val="24"/>
        </w:rPr>
        <w:t xml:space="preserve"> Socrates, </w:t>
      </w:r>
      <w:proofErr w:type="spellStart"/>
      <w:r w:rsidRPr="0054524B">
        <w:rPr>
          <w:rFonts w:ascii="Times New Roman" w:hAnsi="Times New Roman" w:cs="Times New Roman"/>
          <w:sz w:val="24"/>
          <w:szCs w:val="24"/>
        </w:rPr>
        <w:t>mengetahui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benar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apa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baik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berarti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melarang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seseorang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berbuat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jahat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menekankan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perlunya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bagian</w:t>
      </w:r>
      <w:proofErr w:type="spellEnd"/>
      <w:r w:rsidRPr="0054524B">
        <w:rPr>
          <w:rFonts w:ascii="Times New Roman" w:hAnsi="Times New Roman" w:cs="Times New Roman"/>
          <w:sz w:val="24"/>
          <w:szCs w:val="24"/>
        </w:rPr>
        <w:t xml:space="preserve"> b </w:t>
      </w:r>
      <w:proofErr w:type="spellStart"/>
      <w:r w:rsidRPr="0054524B">
        <w:rPr>
          <w:rFonts w:ascii="Times New Roman" w:hAnsi="Times New Roman" w:cs="Times New Roman"/>
          <w:sz w:val="24"/>
          <w:szCs w:val="24"/>
        </w:rPr>
        <w:t>logika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akal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sehat</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memandang</w:t>
      </w:r>
      <w:proofErr w:type="spellEnd"/>
      <w:r w:rsidRPr="0054524B">
        <w:rPr>
          <w:rFonts w:ascii="Times New Roman" w:hAnsi="Times New Roman" w:cs="Times New Roman"/>
          <w:sz w:val="24"/>
          <w:szCs w:val="24"/>
        </w:rPr>
        <w:t xml:space="preserve"> proses </w:t>
      </w:r>
      <w:proofErr w:type="spellStart"/>
      <w:r w:rsidRPr="0054524B">
        <w:rPr>
          <w:rFonts w:ascii="Times New Roman" w:hAnsi="Times New Roman" w:cs="Times New Roman"/>
          <w:sz w:val="24"/>
          <w:szCs w:val="24"/>
        </w:rPr>
        <w:t>berpikir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sesuatu</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logis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obyektif</w:t>
      </w:r>
      <w:proofErr w:type="spellEnd"/>
      <w:r w:rsidRPr="0054524B">
        <w:rPr>
          <w:rFonts w:ascii="Times New Roman" w:hAnsi="Times New Roman" w:cs="Times New Roman"/>
          <w:sz w:val="24"/>
          <w:szCs w:val="24"/>
        </w:rPr>
        <w:t xml:space="preserve">. Akal </w:t>
      </w:r>
      <w:proofErr w:type="spellStart"/>
      <w:r w:rsidRPr="0054524B">
        <w:rPr>
          <w:rFonts w:ascii="Times New Roman" w:hAnsi="Times New Roman" w:cs="Times New Roman"/>
          <w:sz w:val="24"/>
          <w:szCs w:val="24"/>
        </w:rPr>
        <w:t>manusia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merupakan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sarana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digunakan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manusia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mengenali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wahyu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implikasinya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bagi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seluruh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kehidupan</w:t>
      </w:r>
      <w:proofErr w:type="spellEnd"/>
      <w:r w:rsidRPr="0054524B">
        <w:rPr>
          <w:rFonts w:ascii="Times New Roman" w:hAnsi="Times New Roman" w:cs="Times New Roman"/>
          <w:sz w:val="24"/>
          <w:szCs w:val="24"/>
        </w:rPr>
        <w:t xml:space="preserve">. Socrates </w:t>
      </w:r>
      <w:proofErr w:type="spellStart"/>
      <w:r w:rsidRPr="0054524B">
        <w:rPr>
          <w:rFonts w:ascii="Times New Roman" w:hAnsi="Times New Roman" w:cs="Times New Roman"/>
          <w:sz w:val="24"/>
          <w:szCs w:val="24"/>
        </w:rPr>
        <w:t>menekankan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pentingnya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kehidupan</w:t>
      </w:r>
      <w:proofErr w:type="spellEnd"/>
      <w:r w:rsidRPr="0054524B">
        <w:rPr>
          <w:rFonts w:ascii="Times New Roman" w:hAnsi="Times New Roman" w:cs="Times New Roman"/>
          <w:sz w:val="24"/>
          <w:szCs w:val="24"/>
        </w:rPr>
        <w:t xml:space="preserve"> moral. </w:t>
      </w:r>
    </w:p>
    <w:p w14:paraId="11118C2C"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Platon</w:t>
      </w:r>
      <w:proofErr w:type="spellEnd"/>
      <w:r w:rsidRPr="0054524B">
        <w:rPr>
          <w:rFonts w:ascii="Times New Roman" w:hAnsi="Times New Roman" w:cs="Times New Roman"/>
          <w:sz w:val="24"/>
          <w:szCs w:val="24"/>
        </w:rPr>
        <w:t xml:space="preserve"> juga—dan yang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pentingnya</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mendefinisikan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pelatihan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progresif</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bagi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manusia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usia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dini</w:t>
      </w:r>
      <w:proofErr w:type="spellEnd"/>
      <w:r w:rsidRPr="0054524B">
        <w:rPr>
          <w:rFonts w:ascii="Times New Roman" w:hAnsi="Times New Roman" w:cs="Times New Roman"/>
          <w:sz w:val="24"/>
          <w:szCs w:val="24"/>
        </w:rPr>
        <w:t xml:space="preserve">, di mana pada masa </w:t>
      </w:r>
      <w:proofErr w:type="spellStart"/>
      <w:r w:rsidRPr="0054524B">
        <w:rPr>
          <w:rFonts w:ascii="Times New Roman" w:hAnsi="Times New Roman" w:cs="Times New Roman"/>
          <w:sz w:val="24"/>
          <w:szCs w:val="24"/>
        </w:rPr>
        <w:t>tersebut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seseorang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bersemangat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warga</w:t>
      </w:r>
      <w:proofErr w:type="spellEnd"/>
      <w:r w:rsidRPr="0054524B">
        <w:rPr>
          <w:rFonts w:ascii="Times New Roman" w:hAnsi="Times New Roman" w:cs="Times New Roman"/>
          <w:sz w:val="24"/>
          <w:szCs w:val="24"/>
        </w:rPr>
        <w:t xml:space="preserve"> negara yang </w:t>
      </w:r>
      <w:proofErr w:type="spellStart"/>
      <w:r w:rsidRPr="0054524B">
        <w:rPr>
          <w:rFonts w:ascii="Times New Roman" w:hAnsi="Times New Roman" w:cs="Times New Roman"/>
          <w:sz w:val="24"/>
          <w:szCs w:val="24"/>
        </w:rPr>
        <w:t>sempurna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belajar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memerintah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diperlakukan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adil</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{"citationItems":[{"id":"ITEM-1","itemData":{"DOI":"10.1215/10418385-4383037","ISSN":"1041-8385","abstract":"Speculum of the Other Woman by Luce Irigaray is incontestably one of the most important works in feminist theory to have been published in this generation. For the profession of psychoanalysis, Irigaray believes, female sexuality has remained a \"dark continent,\" unfathomable and unapproachable; its nature can only be misunderstood by those who continue to regard women in masculine terms. In the first section of the book, \"The Blind Spot of an Old Dream of Symmetry,\" Irigaray rereads Freud's essay \"Femininity,\" and his other writings on women, bringing to the fore the masculine ideology implicit in psychoanalytic theory and in Western discourse in general: woman is defined as a disadvantaged man, a male construct with no status of her own.In the last section, \"Plato's Hystera,\" Irigaray reinterprets Plato's myth of the cave, of the womb, in an attempt to discover the origins of that ideology, to ascertain precisely the way in which metaphors were fathered that henceforth became vehicles of meaning, to trace how woman came to be excluded from the production of discourse. Between these two sections is \"Speculum\"—ten meditative, widely ranging, and freely associational essays, each concerned with an aspect of the history of Western philosophy in its relation to woman, in which Irigaray explores woman's essential difference from man.","author":[{"dropping-particle":"","family":"Albernaz","given":"Joseph","non-dropping-particle":"","parse-names":false,"suffix":""}],"container-title":"Qui Parle","id":"ITEM-1","issue":"1","issued":{"date-parts":[["2018"]]},"title":"Speculum of the Other Cene","type":"article-journal","volume":"27"},"uris":["http://www.mendeley.com/documents/?uuid=4a4ed9c8-65c7-3c97-bd58-4b7fd8f79aa4","http://www.mendeley.com/documents/?uuid=4420698c-92e0-4893-86ea-269a64dc252d"]},{"id":"ITEM-2","itemData":{"DOI":"10.5840/jpr201540Supplement18","ISSN":"10538364","abstract":"In the history of philosophy, Plato's theory of Forms has enchanted many philosophers, but it has faced more adversaries than proponents. Although it is unusual for contemporary philosophers to believe in the Platonic Forms, I confront Plato seriously and try to defend his thought by reflecting on its reception in modern Japan. For this purpose, the Japanese word “risō” (</w:instrText>
      </w:r>
      <w:r w:rsidRPr="0054524B">
        <w:rPr>
          <w:rFonts w:ascii="Times New Roman" w:eastAsia="MS Gothic" w:hAnsi="Times New Roman" w:cs="Times New Roman"/>
          <w:sz w:val="24"/>
          <w:szCs w:val="24"/>
        </w:rPr>
        <w:instrText>理想</w:instrText>
      </w:r>
      <w:r w:rsidRPr="0054524B">
        <w:rPr>
          <w:rFonts w:ascii="Times New Roman" w:hAnsi="Times New Roman" w:cs="Times New Roman"/>
          <w:sz w:val="24"/>
          <w:szCs w:val="24"/>
        </w:rPr>
        <w:instrText>), which was originally a translation of the Platonic “Idea” or “Form,” will give us valuable hints. I discuss Aristotle, Friedrich Nietzsche and Karl Popper, each of whom raised fundamental questions about the Forms as transcendent entities. First, Aristotle ignores one fundamental factor of the Forms, i.e., Eros: we aspire for the perfect or ideal state in our life with reference to the Forms. Next, Popper misses the important difference between the Form and the Ideal: i.e., the ultimate reality and its expressed form in words. Aspiring for the latter does not necessarily lead us to totalitarianism. Then, I argue that Nietzsche shares the same framework with Plato in considering the notion of “ideal.” We have to face his radical question of whether we should hold an “ideal” in everyday life. Finally, I introduce a brief history of how philosophers confronted reality by learning Plato in modern Japan. Michitaro Tanaka, in particular, cast critical eyes on the pre- and post-war society by studying Plato's philosophy. To consider and discuss the Forms changes views and meanings of the world and of life. Plato thereby invites us to this common search through his dialogues, and leads us to the ideal (risō).","author":[{"dropping-particle":"","family":"Notomi","given":"Noburu","non-dropping-particle":"","parse-names":false,"suffix":""}],"container-title":"Journal of Philosophical Research","id":"ITEM-2","issued":{"date-parts":[["2015"]]},"title":"The platonic idea of ideal and its reception in east Asia","type":"paper-conference","volume":"40"},"uris":["http://www.mendeley.com/documents/?uuid=e413f8b8-0c83-3163-a8fd-7a5c0bd6a9b0","http://www.mendeley.com/documents/?uuid=545e1e72-d509-48dd-b88a-6b1ed50bf04b"]},{"id":"ITEM-3","itemData":{"DOI":"10.1007/s10671-021-09293-x","ISSN":"15731723","abstract":"Since 2001, Indonesian schools have implemented a mandatory school-based management (SBM) policy for better quality education in general and more particularly for better school improvement and student achievements. The major purpose of this paper is to explore the conditions of school improvements resulted from SBM policy and programs. In view of the fact that there have limited previous studies to make a valid claim on SBM results for better school environment and student achievements, an empirical survey was conducted in both primary and junior high schools of Denpasar district municipality in Bali, Indonesia. In addition to the survey, qualitative research with focus group discussions and in-depth personal interviews were conducted with the active participation of 43 key school stakeholders, including principals, council members, teachers who experienced in operating school councils, and education department authorities. Results of both quantitative and qualitative data analyses affirm that devolving authority to school level decision-makers has resulted in increased participation and commitment, which led to improved teaching–learning environment. This study suggests the significance of sustainable empowerment on the part of school councils as well as leadership in-service training to school principals for an effective implementation of SBM policy and practices in developing countries.","author":[{"dropping-particle":"","family":"Bandur","given":"Agustinus","non-dropping-particle":"","parse-names":false,"suffix":""},{"dropping-particle":"","family":"Hamsal","given":"Mohammad","non-dropping-particle":"","parse-names":false,"suffix":""},{"dropping-particle":"","family":"Furinto","given":"Asnan","non-dropping-particle":"","parse-names":false,"suffix":""}],"container-title":"Educational Research for Policy and Practice","id":"ITEM-3","issue":"1","issued":{"date-parts":[["2022"]]},"title":"21st Century experiences in the development of school-based management policy and practices in Indonesia","type":"article-journal","volume":"21"},"uris":["http://www.mendeley.com/documents/?uuid=13bed7f6-6c5d-3b7a-a7a2-0b60803d0098","http://www.mendeley.com/documents/?uuid=4230ea2b-109a-4606-b9c5-01c306591abd"]}],"mendeley":{"formattedCitation":"(Albernaz, 2018; Bandur et al., 2022; Notomi, 2015)","plainTextFormattedCitation":"(Albernaz, 2018; Bandur et al., 2022; Notomi, 2015)","previouslyFormattedCitation":"(Albernaz, 2018; Bandur et al., 2022; Notomi, 2015)"},"properties":{"noteIndex":0},"schema":"https://github.com/citation-style-language/schema/raw/master/csl-citation.json"}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(Albernaz, 2018; Bandur et al., 2022; Notomi, 2015)</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Aspek</w:t>
      </w:r>
      <w:proofErr w:type="spellEnd"/>
      <w:r w:rsidRPr="0054524B">
        <w:rPr>
          <w:rFonts w:ascii="Times New Roman" w:hAnsi="Times New Roman" w:cs="Times New Roman"/>
          <w:sz w:val="24"/>
          <w:szCs w:val="24"/>
        </w:rPr>
        <w:t xml:space="preserve"> Plato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menarik</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pemikir</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seperti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Agustinus</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kemudian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menyatukan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gagasan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Idealisme</w:t>
      </w:r>
      <w:proofErr w:type="spellEnd"/>
      <w:r w:rsidRPr="0054524B">
        <w:rPr>
          <w:rFonts w:ascii="Times New Roman" w:hAnsi="Times New Roman" w:cs="Times New Roman"/>
          <w:sz w:val="24"/>
          <w:szCs w:val="24"/>
        </w:rPr>
        <w:t xml:space="preserve"> Plato </w:t>
      </w:r>
      <w:proofErr w:type="spellStart"/>
      <w:r w:rsidRPr="0054524B">
        <w:rPr>
          <w:rFonts w:ascii="Times New Roman" w:hAnsi="Times New Roman" w:cs="Times New Roman"/>
          <w:sz w:val="24"/>
          <w:szCs w:val="24"/>
        </w:rPr>
        <w:t>menopang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minat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seseorang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terhadap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reformasi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sosial</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politik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karena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merupakan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hasil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membesarkan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seseorang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percaya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menganut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cita-cita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tersebut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Sebaliknya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i/>
          <w:iCs/>
          <w:sz w:val="24"/>
          <w:szCs w:val="24"/>
        </w:rPr>
        <w:t>Shopist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filsuf</w:t>
      </w:r>
      <w:proofErr w:type="spellEnd"/>
      <w:r w:rsidRPr="0054524B">
        <w:rPr>
          <w:rFonts w:ascii="Times New Roman" w:hAnsi="Times New Roman" w:cs="Times New Roman"/>
          <w:sz w:val="24"/>
          <w:szCs w:val="24"/>
        </w:rPr>
        <w:t xml:space="preserve"> Yunani </w:t>
      </w:r>
      <w:proofErr w:type="spellStart"/>
      <w:r w:rsidRPr="0054524B">
        <w:rPr>
          <w:rFonts w:ascii="Times New Roman" w:hAnsi="Times New Roman" w:cs="Times New Roman"/>
          <w:sz w:val="24"/>
          <w:szCs w:val="24"/>
        </w:rPr>
        <w:t>kuno</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menekankan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penggunaan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logika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percaya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pertanyaan-pertanyaan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metafisika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ilmu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pengetahuan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berhubungan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hal-hal</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berwujud</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memiliki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lastRenderedPageBreak/>
        <w:t>solusi</w:t>
      </w:r>
      <w:proofErr w:type="spellEnd"/>
      <w:r w:rsidRPr="0054524B">
        <w:rPr>
          <w:rFonts w:ascii="Times New Roman" w:hAnsi="Times New Roman" w:cs="Times New Roman"/>
          <w:sz w:val="24"/>
          <w:szCs w:val="24"/>
        </w:rPr>
        <w:t xml:space="preserve">—pada </w:t>
      </w:r>
      <w:proofErr w:type="spellStart"/>
      <w:r w:rsidRPr="0054524B">
        <w:rPr>
          <w:rFonts w:ascii="Times New Roman" w:hAnsi="Times New Roman" w:cs="Times New Roman"/>
          <w:sz w:val="24"/>
          <w:szCs w:val="24"/>
        </w:rPr>
        <w:t>akhirnya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standar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ukuran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segala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sesuatu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luar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pemahaman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manusia</w:t>
      </w:r>
      <w:proofErr w:type="spellEnd"/>
      <w:r w:rsidRPr="0054524B">
        <w:rPr>
          <w:rFonts w:ascii="Times New Roman" w:hAnsi="Times New Roman" w:cs="Times New Roman"/>
          <w:sz w:val="24"/>
          <w:szCs w:val="24"/>
        </w:rPr>
        <w:t xml:space="preserve">. Dunia postmodern, </w:t>
      </w:r>
      <w:proofErr w:type="spellStart"/>
      <w:r w:rsidRPr="0054524B">
        <w:rPr>
          <w:rFonts w:ascii="Times New Roman" w:hAnsi="Times New Roman" w:cs="Times New Roman"/>
          <w:sz w:val="24"/>
          <w:szCs w:val="24"/>
        </w:rPr>
        <w:t>hal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kembali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muncul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sinisme</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individualisme</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akhirnya</w:t>
      </w:r>
      <w:proofErr w:type="spellEnd"/>
      <w:r w:rsidRPr="0054524B">
        <w:rPr>
          <w:rFonts w:ascii="Times New Roman" w:hAnsi="Times New Roman" w:cs="Times New Roman"/>
          <w:sz w:val="24"/>
          <w:szCs w:val="24"/>
        </w:rPr>
        <w:t xml:space="preserve"> Aristoteles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mediator yang </w:t>
      </w:r>
      <w:proofErr w:type="spellStart"/>
      <w:r w:rsidRPr="0054524B">
        <w:rPr>
          <w:rFonts w:ascii="Times New Roman" w:hAnsi="Times New Roman" w:cs="Times New Roman"/>
          <w:sz w:val="24"/>
          <w:szCs w:val="24"/>
        </w:rPr>
        <w:t>mewujudkan</w:t>
      </w:r>
      <w:proofErr w:type="spellEnd"/>
      <w:r w:rsidRPr="0054524B">
        <w:rPr>
          <w:rFonts w:ascii="Times New Roman" w:hAnsi="Times New Roman" w:cs="Times New Roman"/>
          <w:sz w:val="24"/>
          <w:szCs w:val="24"/>
        </w:rPr>
        <w:t xml:space="preserve"> ide Plato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{"citationItems":[{"id":"ITEM-1","itemData":{"abstract":"Penelitian ini bertujuan untuk mengupas tentang filsafat al-Farabi dalam praktek pendidikan Islam. Dimana al-Farabi dikenal dengan sebutan \"guru kedua\" setelah Aristoteles, karena kemampuannya dalam memahami Aristoteles yang dikenal sebagai guru pertama dalam ilmu filsafat. Dia adalah filsuf Islam pertama yang berupaya menghadapkan, mempertalikan dan sejauh mungkin menyelaraskan filsafat politik Yunani klasik dengan Islam serta berupaya membuatnya bisa dimengerti di dalam konteks agama-agama wahyu. Dalam hal ini Al-Farabi dapat juga disebut sebagai penerus tradisi intelektual al-Kindi, tapi dengan kompetensi, kreativitas, kebebasan berpikir dan tingkat sofistikasi yang lebih tinggi lagi. Jika al-Kindi dipandang sebagai seorang filosof Muslim dalam arti kata yang sebenarnya, Al-Farabi disepakati sebagai peletak sesungguhnya dasar piramida studi falsafah dalam Islam yang sejak itu terus dibangun dengan tekun. Ia terkenal dengan sebutan Guru Kedua dan otoritas terbesar setelah panutannya Aristoteles. Ia termasyhur karena telah memperkenalkan dokrin “Harmonisasi pendapat Plato dan Aristoteles”. Ia mempunyai kapasitas ilmu logika yang memadai. Di kalangan pemikir Latin ia dikenal sebagai Abu Nashr atau Abu naser. Filsafat al-Farabi yang demikian merekonstruksi praktek pendidikan Islam untuk mengembangkan adanya integralitas antara pemikiran naturalisme dan nativisme dengan empirisme. Perpaduan antara keyakinan akan pentingnya pembawaan, namun tetap memperhatikan adanya pengaruh pengalaman empirik seorang warga belajar. Dalam konteks pembelajaran, seorang guru bisa memberikan pengalaman-pengalaman belajar yang dapat mengembangkan potensi-potensi, bakat, minat peserta didik untuk menemukan jati dirinya sendiri pada eranya. This research is aimed to explore al-Farabi philosophy in the practice of Islamic education. Al- Farabi is called as “the second teacher” after Aristotle due to his ability to understand Aristotle, who was known as the first teacher in philosophy. He also was the first Moslem philosopher who tried to face and intertwine classical Greek political philosophy and Islam as well as possible. He also made effort to make the philosophy understandable under the context of religions. In this regard, Al-Farabi was also considered as the one preserving intellectual tradition of al-Kindi, although with higher competence and creativity, and more complicated sophistication and freedom thinking. While al-Kindi was prominent as literally Moslem philosopher,…","author":[{"dropping-particle":"","family":"Abdul Majid","given":"","non-dropping-particle":"","parse-names":false,"suffix":""}],"container-title":"Manarul Qur'an","id":"ITEM-1","issued":{"date-parts":[["2017"]]},"title":"Filsafat Al-Farabi Dalam Praktek Pendidikan Islam","type":"article-journal"},"uris":["http://www.mendeley.com/documents/?uuid=06a715fa-1f7e-30f3-b684-b8de99c74308","http://www.mendeley.com/documents/?uuid=f4e2a5a7-884b-4002-8ae4-3504070fdecd"]}],"mendeley":{"formattedCitation":"(Abdul Majid, 2017)","plainTextFormattedCitation":"(Abdul Majid, 2017)","previouslyFormattedCitation":"(Abdul Majid, 2017)"},"properties":{"noteIndex":0},"schema":"https://github.com/citation-style-language/schema/raw/master/csl-citation.json"}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(Abdul Majid, 2017)</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sarana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dimana</w:t>
      </w:r>
      <w:proofErr w:type="spellEnd"/>
      <w:r w:rsidRPr="0054524B">
        <w:rPr>
          <w:rFonts w:ascii="Times New Roman" w:hAnsi="Times New Roman" w:cs="Times New Roman"/>
          <w:sz w:val="24"/>
          <w:szCs w:val="24"/>
        </w:rPr>
        <w:t xml:space="preserve"> orang,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logika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pengalaman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hidup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mencapai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keseimbangan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moderasi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hidup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membuat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pilihan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tepat</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{"citationItems":[{"id":"ITEM-1","itemData":{"ISSN":"2807-5471","author":[{"dropping-particle":"","family":"Manuputty","given":"Ricko Jordan","non-dropping-particle":"","parse-names":false,"suffix":""},{"dropping-particle":"","family":"Penti","given":"Penti","non-dropping-particle":"","parse-names":false,"suffix":""},{"dropping-particle":"","family":"Agustina","given":"Meti","non-dropping-particle":"","parse-names":false,"suffix":""},{"dropping-particle":"","family":"Anjelia","given":"Nanda","non-dropping-particle":"","parse-names":false,"suffix":""},{"dropping-particle":"","family":"Rinie","given":"Rinie","non-dropping-particle":"","parse-names":false,"suffix":""}],"container-title":"Journal of Instructional and Development Researches","id":"ITEM-1","issue":"3","issued":{"date-parts":[["2023"]]},"page":"86-100","title":"Availability of Facilities Supports Education Across All School Levels: Case Study of SDN 1 Sabaru","type":"article-journal","volume":"3"},"uris":["http://www.mendeley.com/documents/?uuid=ece8d940-0975-4005-b91e-b4599cf4f6ec","http://www.mendeley.com/documents/?uuid=0a5e942a-1461-424e-bf70-9555633c0861"]},{"id":"ITEM-2","itemData":{"DOI":"10.55927/ajpr.v1i2.1658","abstract":"Penelitian ini bertujuan untuk melihat mbivalensi pemikiran lemah dan hermeneutika melalui lensa Gianni Vattimo berada dalam konteks menafsirkan, terkhususnya dalam memahami Alkitab dari zaman ke zaman berbicara tentang teori retorika atau kebenaran yang di sampaikan oleh filsuf Gianni Vattimo. Proses menemukan atau meneliti sumber tentang Gianni Vattimo, penulis menggunakan metode penelitian kualitatif dengan studi pustaka. Studi pustaka tersebut menggunakan sumber data sekunder (jurnal) untuk mencari tahu informasi tentang Gianni Vattimo mengenai pemikiran lemah dan hermeneutika/tafsir. Maka dalam penulisan ini, penulis melihat, menanggapi, membandingkan, bahkan penulis juga berpendapat mengenai pentingnya berpikir mengenai Allah dengan tidak terburu mencari kesimpulan dan kesimpulan akhir.","author":[{"dropping-particle":"","family":"Dela","given":"Cristina","non-dropping-particle":"","parse-names":false,"suffix":""},{"dropping-particle":"","family":"Kristina","given":"","non-dropping-particle":"","parse-names":false,"suffix":""},{"dropping-particle":"","family":"Rahayu","given":"Gustina","non-dropping-particle":"","parse-names":false,"suffix":""},{"dropping-particle":"","family":"Putri","given":"Jestina","non-dropping-particle":"","parse-names":false,"suffix":""},{"dropping-particle":"","family":"Afriliandi","given":"","non-dropping-particle":"","parse-names":false,"suffix":""}],"container-title":"Asian Journal of Philosophy and Religion","id":"ITEM-2","issue":"2","issued":{"date-parts":[["2022"]]},"title":"Ambivalensi Filsafat dan Teologi melalui Lensa Gianni Vattimo","type":"article-journal","volume":"1"},"uris":["http://www.mendeley.com/documents/?uuid=6975f40f-46eb-3b56-b602-09b0cc270f37","http://www.mendeley.com/documents/?uuid=76003f9f-c81f-4739-b813-1ac462daac70"]},{"id":"ITEM-3","itemData":{"ISSN":"2961-9300","author":[{"dropping-particle":"","family":"Suriani","given":"Rahel Gloria Merlinda","non-dropping-particle":"","parse-names":false,"suffix":""},{"dropping-particle":"","family":"Betaubun","given":"Christine Akuilla","non-dropping-particle":"","parse-names":false,"suffix":""}],"container-title":"Indonesian Journal of Christian Education and Theology","id":"ITEM-3","issue":"2","issued":{"date-parts":[["2022"]]},"page":"70-81","title":"The Connection between the Cosmostheandric Philosopher Raimundo Panikkar and Interreligious Relations in Indonesia","type":"article-journal","volume":"1"},"uris":["http://www.mendeley.com/documents/?uuid=54dfbff2-207f-4c47-b0df-561a4fab13bf","http://www.mendeley.com/documents/?uuid=4ee00664-a941-46cc-9863-549f7279508c"]},{"id":"ITEM-4","itemData":{"ISSN":"2829-9922","author":[{"dropping-particle":"","family":"Keristina","given":"Angel","non-dropping-particle":"","parse-names":false,"suffix":""},{"dropping-particle":"","family":"Ariyani","given":"Arisna","non-dropping-particle":"","parse-names":false,"suffix":""},{"dropping-particle":"","family":"Nisapingka","given":"Diren","non-dropping-particle":"","parse-names":false,"suffix":""},{"dropping-particle":"","family":"Alvin","given":"Jeck Thomas","non-dropping-particle":"","parse-names":false,"suffix":""},{"dropping-particle":"","family":"Ningsih","given":"Jinny","non-dropping-particle":"","parse-names":false,"suffix":""},{"dropping-particle":"","family":"Natalia","given":"Krisina","non-dropping-particle":"","parse-names":false,"suffix":""},{"dropping-particle":"","family":"Monica","given":"Lola","non-dropping-particle":"","parse-names":false,"suffix":""},{"dropping-particle":"","family":"Wandik","given":"Militon","non-dropping-particle":"","parse-names":false,"suffix":""},{"dropping-particle":"","family":"Garuda","given":"Nasa","non-dropping-particle":"","parse-names":false,"suffix":""},{"dropping-particle":"","family":"Sayori","given":"Sipora Yuliana","non-dropping-particle":"","parse-names":false,"suffix":""}],"container-title":"Asian Journal of Philosophy and Religion","id":"ITEM-4","issue":"1","issued":{"date-parts":[["2023"]]},"page":"173-187","title":"Understanding as a Way of Attitude According to Rudolf Bultmann and Demythologizing","type":"article-journal","volume":"2"},"uris":["http://www.mendeley.com/documents/?uuid=867d252a-1d1a-4d98-873f-b63eff9adfb8","http://www.mendeley.com/documents/?uuid=28e60706-28a6-4eb0-8ef1-d2e5dcecdb52"]},{"id":"ITEM-5","itemData":{"ISSN":"2961-9300","author":[{"dropping-particle":"","family":"Nindi","given":"Kristria","non-dropping-particle":"","parse-names":false,"suffix":""},{"dropping-particle":"","family":"Veronika","given":"Genisya","non-dropping-particle":"","parse-names":false,"suffix":""},{"dropping-particle":"","family":"Makalelu","given":"John","non-dropping-particle":"","parse-names":false,"suffix":""}],"container-title":"Indonesian Journal of Christian Education and Theology","id":"ITEM-5","issue":"2","issued":{"date-parts":[["2022"]]},"page":"82-89","title":"Philosopher-Theologian Miroslav Volf's Thoughts on the Theology of Remembering","type":"article-journal","volume":"1"},"uris":["http://www.mendeley.com/documents/?uuid=ab3f511a-d6e9-41b6-b1c3-d127f631cce6","http://www.mendeley.com/documents/?uuid=d04897c5-860b-4977-ab7f-28fdfa389bb8"]},{"id":"ITEM-6","itemData":{"ISSN":"2985-3605","author":[{"dropping-particle":"","family":"Putri","given":"Yulia","non-dropping-particle":"","parse-names":false,"suffix":""},{"dropping-particle":"","family":"Suriani","given":"Rahel Gloria Merlinda","non-dropping-particle":"","parse-names":false,"suffix":""},{"dropping-particle":"","family":"Sefle","given":"Yohana","non-dropping-particle":"","parse-names":false,"suffix":""},{"dropping-particle":"","family":"Munte","given":"Alfonso","non-dropping-particle":"","parse-names":false,"suffix":""}],"container-title":"Athena: Journal of Social, Culture and Society","id":"ITEM-6","issue":"4","issued":{"date-parts":[["2023"]]},"page":"219-231","title":"Miroslav Volf's Theosophy and Charitable Social Living","type":"article-journal","volume":"1"},"uris":["http://www.mendeley.com/documents/?uuid=3d1a8063-7bad-42a7-97cb-8d15fa943189","http://www.mendeley.com/documents/?uuid=83b14ea6-dbe3-4701-a350-e53ee909dfb4"]},{"id":"ITEM-7","itemData":{"ISSN":"2963-072X","author":[{"dropping-particle":"","family":"Seruyanti","given":"Natali","non-dropping-particle":"","parse-names":false,"suffix":""},{"dropping-particle":"","family":"Sihombing","given":"Maria Octa","non-dropping-particle":"","parse-names":false,"suffix":""},{"dropping-particle":"","family":"Hanriani","given":"Sinta","non-dropping-particle":"","parse-names":false,"suffix":""},{"dropping-particle":"","family":"Aditia","given":"Yosafat","non-dropping-particle":"","parse-names":false,"suffix":""},{"dropping-particle":"","family":"Wahyunisa","given":"Wahyunisa","non-dropping-particle":"","parse-names":false,"suffix":""}],"container-title":"Jurnal Pengajaran Sekolah Dasar","id":"ITEM-7","issue":"1","issued":{"date-parts":[["2023"]]},"page":"93-112","title":"Partisipasi Guru Musik Berbasis Potensi Siswa Pendidikan Musik: Kajian Studi di Sekolah Musik","type":"article-journal","volume":"2"},"uris":["http://www.mendeley.com/documents/?uuid=104b4d2e-c2b4-49c5-a38a-04979e6e505c","http://www.mendeley.com/documents/?uuid=3d75fece-e6b5-4d40-a337-e6ba1bea3773"]},{"id":"ITEM-8","itemData":{"ISSN":"2986-979X","author":[{"dropping-particle":"","family":"Saputra","given":"Erico Jaya","non-dropping-particle":"","parse-names":false,"suffix":""},{"dropping-particle":"","family":"Fransiska","given":"Fransiska","non-dropping-particle":"","parse-names":false,"suffix":""},{"dropping-particle":"","family":"Dina","given":"Laura Kristia","non-dropping-particle":"","parse-names":false,"suffix":""},{"dropping-particle":"","family":"Sihombing","given":"Octa Maria","non-dropping-particle":"","parse-names":false,"suffix":""},{"dropping-particle":"","family":"Eric","given":"Mussion","non-dropping-particle":"","parse-names":false,"suffix":""}],"container-title":"Journal Neosantara Hybrid Learning","id":"ITEM-8","issue":"2","issued":{"date-parts":[["2023"]]},"page":"154-172","title":"Educational Music and Sounds Through the Lens of Theodor Adorno and Immanuel Kant","type":"article-journal","volume":"1"},"uris":["http://www.mendeley.com/documents/?uuid=281f75b5-b4b3-4e49-b54a-eb59d24bb447","http://www.mendeley.com/documents/?uuid=749981c1-577f-4811-8078-75cc8a739c32"]},{"id":"ITEM-9","itemData":{"ISSN":"2579-8391","author":[{"dropping-particle":"","family":"Rahmelia","given":"Silvia","non-dropping-particle":"","parse-names":false,"suffix":""},{"dropping-particle":"","family":"Haloho","given":"Oktani","non-dropping-particle":"","parse-names":false,"suffix":""},{"dropping-particle":"","family":"Pongoh","given":"Fernando Dorothius","non-dropping-particle":"","parse-names":false,"suffix":""},{"dropping-particle":"","family":"Purwantoro","given":"Bambang","non-dropping-particle":"","parse-names":false,"suffix":""}],"container-title":"Engagement: Jurnal Pengabdian Kepada Masyarakat","id":"ITEM-9","issue":"1","issued":{"date-parts":[["2022"]]},"page":"204-220","title":"Building an Environment That Motivates Education Sustainability in Tumbang Habaon Village, Gunung Mas, Central Kalimantan Province, During Pandemic through Participatory Action Research between Parents, Schools and Church","type":"article-journal","volume":"6"},"uris":["http://www.mendeley.com/documents/?uuid=17e32e30-745b-43ca-926a-84c3c02021f8","http://www.mendeley.com/documents/?uuid=5c301b41-49d1-4bf8-9d11-fb88578adc27"]},{"id":"ITEM-10","itemData":{"ISSN":"2685-1083","author":[{"dropping-particle":"","family":"Pongoh","given":"Fernando Dorothius","non-dropping-particle":"","parse-names":false,"suffix":""}],"container-title":"d'CARTESIAN: Jurnal Matematika dan Aplikasi","id":"ITEM-10","issue":"1","issued":{"date-parts":[["2022"]]},"page":"9-11","title":"Analisis Chi-Square, Studi Kasus: Hubungan Motivasi, Keinginan dan Cita-cita masuk IAKN Palangka Raya","type":"article-journal","volume":"11"},"uris":["http://www.mendeley.com/documents/?uuid=efed3dd3-bfd2-45ec-96e8-5c53faf3feb0","http://www.mendeley.com/documents/?uuid=1a6f71c7-b48e-4d2d-b122-01a2fa1f90ad"]},{"id":"ITEM-11","itemData":{"ISSN":"2964-5719","author":[{"dropping-particle":"","family":"Trisiana","given":"Ria","non-dropping-particle":"","parse-names":false,"suffix":""},{"dropping-particle":"","family":"Munte","given":"Alfonso","non-dropping-particle":"","parse-names":false,"suffix":""},{"dropping-particle":"","family":"Betaubun","given":"Christine Akuilla","non-dropping-particle":"","parse-names":false,"suffix":""},{"dropping-particle":"","family":"Malau","given":"Reynhard","non-dropping-particle":"","parse-names":false,"suffix":""}],"container-title":"Madako Elementary School","id":"ITEM-11","issue":"1","issued":{"date-parts":[["2023"]]},"page":"1-21","title":"Perlukah Filsafat Ber-Lokalitas-Naratif di Sekolah Dasar?: Membingkai Sekat Pengasuhan Guru","type":"article-journal","volume":"2"},"uris":["http://www.mendeley.com/documents/?uuid=7d6592ca-40ab-4e8f-929b-3f8c90318e30","http://www.mendeley.com/documents/?uuid=84b1f23e-6baa-4ba9-b07d-46a8733c0022"]}],"mendeley":{"formattedCitation":"(Dela et al., 2022; Keristina et al., 2023; Manuputty et al., 2023; Nindi et al., 2022; Pongoh, 2022a; Putri et al., 2023; Rahmelia et al., 2022; Saputra et al., 2023; Seruyanti et al., 2023; Suriani &amp; Betaubun, 2022; Trisiana et al., 2023)","plainTextFormattedCitation":"(Dela et al., 2022; Keristina et al., 2023; Manuputty et al., 2023; Nindi et al., 2022; Pongoh, 2022a; Putri et al., 2023; Rahmelia et al., 2022; Saputra et al., 2023; Seruyanti et al., 2023; Suriani &amp; Betaubun, 2022; Trisiana et al., 2023)","previouslyFormattedCitation":"(Dela et al., 2022; Keristina et al., 2023; Manuputty et al., 2023; Nindi et al., 2022; Pongoh, 2022a; Putri et al., 2023; Rahmelia et al., 2022; Saputra et al., 2023; Seruyanti et al., 2023; Suriani &amp; Betaubun, 2022; Trisiana et al., 2023)"},"properties":{"noteIndex":0},"schema":"https://github.com/citation-style-language/schema/raw/master/csl-citation.json"}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(Dela et al., 2022; Keristina et al., 2023; Manuputty et al., 2023; Nindi et al., 2022; Pongoh, 2022a; Putri et al., 2023; Rahmelia et al., 2022; Saputra et al., 2023; Seruyanti et al., 2023; Suriani &amp; Betaubun, 2022; Trisiana et al., 2023)</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Kebajikan </w:t>
      </w:r>
      <w:proofErr w:type="spellStart"/>
      <w:r w:rsidRPr="0054524B">
        <w:rPr>
          <w:rFonts w:ascii="Times New Roman" w:hAnsi="Times New Roman" w:cs="Times New Roman"/>
          <w:sz w:val="24"/>
          <w:szCs w:val="24"/>
        </w:rPr>
        <w:t>manusia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didasarkan</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pengetahuan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tentang</w:t>
      </w:r>
      <w:proofErr w:type="spellEnd"/>
      <w:r w:rsidRPr="0054524B">
        <w:rPr>
          <w:rFonts w:ascii="Times New Roman" w:hAnsi="Times New Roman" w:cs="Times New Roman"/>
          <w:sz w:val="24"/>
          <w:szCs w:val="24"/>
        </w:rPr>
        <w:t xml:space="preserve"> dunia dan </w:t>
      </w:r>
      <w:proofErr w:type="spellStart"/>
      <w:r w:rsidRPr="0054524B">
        <w:rPr>
          <w:rFonts w:ascii="Times New Roman" w:hAnsi="Times New Roman" w:cs="Times New Roman"/>
          <w:sz w:val="24"/>
          <w:szCs w:val="24"/>
        </w:rPr>
        <w:t>prinsip-prinsip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rasionalnya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diekspresikan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perilaku</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benar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semua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aspek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kehidupan</w:t>
      </w:r>
      <w:proofErr w:type="spellEnd"/>
      <w:r w:rsidRPr="0054524B">
        <w:rPr>
          <w:rFonts w:ascii="Times New Roman" w:hAnsi="Times New Roman" w:cs="Times New Roman"/>
          <w:sz w:val="24"/>
          <w:szCs w:val="24"/>
        </w:rPr>
        <w:t xml:space="preserve">. </w:t>
      </w:r>
    </w:p>
    <w:p w14:paraId="693B395E" w14:textId="77777777" w:rsidR="0054524B" w:rsidRPr="0054524B" w:rsidRDefault="0054524B" w:rsidP="0054524B">
      <w:pPr>
        <w:spacing w:after="120" w:line="276" w:lineRule="auto"/>
        <w:jc w:val="both"/>
        <w:rPr>
          <w:rFonts w:ascii="Times New Roman" w:hAnsi="Times New Roman" w:cs="Times New Roman"/>
          <w:sz w:val="24"/>
          <w:szCs w:val="24"/>
        </w:rPr>
      </w:pPr>
    </w:p>
    <w:p w14:paraId="2014ACA2" w14:textId="77777777" w:rsidR="0054524B" w:rsidRPr="0054524B" w:rsidRDefault="0054524B" w:rsidP="0054524B">
      <w:pPr>
        <w:spacing w:after="120" w:line="276" w:lineRule="auto"/>
        <w:jc w:val="both"/>
        <w:rPr>
          <w:rFonts w:ascii="Times New Roman" w:hAnsi="Times New Roman" w:cs="Times New Roman"/>
          <w:b/>
          <w:bCs/>
          <w:i/>
          <w:sz w:val="24"/>
          <w:szCs w:val="24"/>
        </w:rPr>
      </w:pPr>
      <w:r w:rsidRPr="0054524B">
        <w:rPr>
          <w:rFonts w:ascii="Times New Roman" w:hAnsi="Times New Roman" w:cs="Times New Roman"/>
          <w:b/>
          <w:bCs/>
          <w:i/>
          <w:sz w:val="24"/>
          <w:szCs w:val="24"/>
        </w:rPr>
        <w:t xml:space="preserve">Pendidikan Agama Kristen dan </w:t>
      </w:r>
      <w:proofErr w:type="spellStart"/>
      <w:r w:rsidRPr="0054524B">
        <w:rPr>
          <w:rFonts w:ascii="Times New Roman" w:hAnsi="Times New Roman" w:cs="Times New Roman"/>
          <w:b/>
          <w:bCs/>
          <w:i/>
          <w:sz w:val="24"/>
          <w:szCs w:val="24"/>
        </w:rPr>
        <w:t>Gereja</w:t>
      </w:r>
      <w:proofErr w:type="spellEnd"/>
      <w:r w:rsidRPr="0054524B">
        <w:rPr>
          <w:rFonts w:ascii="Times New Roman" w:hAnsi="Times New Roman" w:cs="Times New Roman"/>
          <w:b/>
          <w:bCs/>
          <w:i/>
          <w:sz w:val="24"/>
          <w:szCs w:val="24"/>
        </w:rPr>
        <w:t xml:space="preserve"> </w:t>
      </w:r>
      <w:proofErr w:type="spellStart"/>
      <w:r w:rsidRPr="0054524B">
        <w:rPr>
          <w:rFonts w:ascii="Times New Roman" w:hAnsi="Times New Roman" w:cs="Times New Roman"/>
          <w:b/>
          <w:bCs/>
          <w:i/>
          <w:sz w:val="24"/>
          <w:szCs w:val="24"/>
        </w:rPr>
        <w:t>Mula-Mula</w:t>
      </w:r>
      <w:proofErr w:type="spellEnd"/>
    </w:p>
    <w:p w14:paraId="542F8264"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Keberterimaan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lintas</w:t>
      </w:r>
      <w:proofErr w:type="spellEnd"/>
      <w:r w:rsidRPr="0054524B">
        <w:rPr>
          <w:rFonts w:ascii="Times New Roman" w:hAnsi="Times New Roman" w:cs="Times New Roman"/>
          <w:sz w:val="24"/>
          <w:szCs w:val="24"/>
        </w:rPr>
        <w:t xml:space="preserve"> era dan zaman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terletak</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alokasi</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lokalitas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agama Kristen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sendiri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Lokalitas</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alokasi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bermula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orangtua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pertama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berdasar</w:t>
      </w:r>
      <w:proofErr w:type="spellEnd"/>
      <w:r w:rsidRPr="0054524B">
        <w:rPr>
          <w:rFonts w:ascii="Times New Roman" w:hAnsi="Times New Roman" w:cs="Times New Roman"/>
          <w:sz w:val="24"/>
          <w:szCs w:val="24"/>
        </w:rPr>
        <w:t xml:space="preserve"> pada I Sam. 1:27-28), </w:t>
      </w:r>
      <w:proofErr w:type="spellStart"/>
      <w:r w:rsidRPr="0054524B">
        <w:rPr>
          <w:rFonts w:ascii="Times New Roman" w:hAnsi="Times New Roman" w:cs="Times New Roman"/>
          <w:sz w:val="24"/>
          <w:szCs w:val="24"/>
        </w:rPr>
        <w:t>masyarakat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hingga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Pendidikan di </w:t>
      </w:r>
      <w:proofErr w:type="spellStart"/>
      <w:r w:rsidRPr="0054524B">
        <w:rPr>
          <w:rFonts w:ascii="Times New Roman" w:hAnsi="Times New Roman" w:cs="Times New Roman"/>
          <w:sz w:val="24"/>
          <w:szCs w:val="24"/>
        </w:rPr>
        <w:t>rumah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partisipasi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orangtua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penting</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melatih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konsistensi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nilai-nilai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Kristiani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anak</w:t>
      </w:r>
      <w:proofErr w:type="spellEnd"/>
      <w:r w:rsidRPr="0054524B">
        <w:rPr>
          <w:rFonts w:ascii="Times New Roman" w:hAnsi="Times New Roman" w:cs="Times New Roman"/>
          <w:sz w:val="24"/>
          <w:szCs w:val="24"/>
        </w:rPr>
        <w:t xml:space="preserve">, juga </w:t>
      </w:r>
      <w:proofErr w:type="spellStart"/>
      <w:r w:rsidRPr="0054524B">
        <w:rPr>
          <w:rFonts w:ascii="Times New Roman" w:hAnsi="Times New Roman" w:cs="Times New Roman"/>
          <w:sz w:val="24"/>
          <w:szCs w:val="24"/>
        </w:rPr>
        <w:t>melebar</w:t>
      </w:r>
      <w:proofErr w:type="spellEnd"/>
      <w:r w:rsidRPr="0054524B">
        <w:rPr>
          <w:rFonts w:ascii="Times New Roman" w:hAnsi="Times New Roman" w:cs="Times New Roman"/>
          <w:sz w:val="24"/>
          <w:szCs w:val="24"/>
        </w:rPr>
        <w:t xml:space="preserve"> dan/</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meluas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sis </w:t>
      </w:r>
      <w:proofErr w:type="spellStart"/>
      <w:r w:rsidRPr="0054524B">
        <w:rPr>
          <w:rFonts w:ascii="Times New Roman" w:hAnsi="Times New Roman" w:cs="Times New Roman"/>
          <w:sz w:val="24"/>
          <w:szCs w:val="24"/>
        </w:rPr>
        <w:t>perkembangan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fisik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sosial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nutrisi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intelektual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pengasuhan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emosional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hingga</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ruang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keberteladanan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orangtua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Orangtua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peneliti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maksud</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mesti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orangtua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kandung</w:t>
      </w:r>
      <w:proofErr w:type="spellEnd"/>
      <w:r w:rsidRPr="0054524B">
        <w:rPr>
          <w:rFonts w:ascii="Times New Roman" w:hAnsi="Times New Roman" w:cs="Times New Roman"/>
          <w:sz w:val="24"/>
          <w:szCs w:val="24"/>
        </w:rPr>
        <w:t xml:space="preserve">, juga </w:t>
      </w:r>
      <w:proofErr w:type="spellStart"/>
      <w:r w:rsidRPr="0054524B">
        <w:rPr>
          <w:rFonts w:ascii="Times New Roman" w:hAnsi="Times New Roman" w:cs="Times New Roman"/>
          <w:sz w:val="24"/>
          <w:szCs w:val="24"/>
        </w:rPr>
        <w:t>termasuk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orangtua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sedekat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rumah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setiap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hari</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interaktif</w:t>
      </w:r>
      <w:proofErr w:type="spellEnd"/>
      <w:r w:rsidRPr="0054524B">
        <w:rPr>
          <w:rFonts w:ascii="Times New Roman" w:hAnsi="Times New Roman" w:cs="Times New Roman"/>
          <w:sz w:val="24"/>
          <w:szCs w:val="24"/>
        </w:rPr>
        <w:t xml:space="preserve">. </w:t>
      </w:r>
    </w:p>
    <w:p w14:paraId="3DAA115E" w14:textId="77777777" w:rsidR="0054524B" w:rsidRPr="0054524B" w:rsidRDefault="0054524B" w:rsidP="0054524B">
      <w:pPr>
        <w:spacing w:after="120" w:line="276" w:lineRule="auto"/>
        <w:ind w:firstLine="720"/>
        <w:jc w:val="both"/>
        <w:rPr>
          <w:rFonts w:ascii="Times New Roman" w:hAnsi="Times New Roman" w:cs="Times New Roman"/>
          <w:sz w:val="24"/>
          <w:szCs w:val="24"/>
        </w:rPr>
      </w:pPr>
      <w:r w:rsidRPr="0054524B">
        <w:rPr>
          <w:rFonts w:ascii="Times New Roman" w:hAnsi="Times New Roman" w:cs="Times New Roman"/>
          <w:sz w:val="24"/>
          <w:szCs w:val="24"/>
        </w:rPr>
        <w:t xml:space="preserve">Pendidikan Agama Kristen </w:t>
      </w:r>
      <w:proofErr w:type="spellStart"/>
      <w:r w:rsidRPr="0054524B">
        <w:rPr>
          <w:rFonts w:ascii="Times New Roman" w:hAnsi="Times New Roman" w:cs="Times New Roman"/>
          <w:sz w:val="24"/>
          <w:szCs w:val="24"/>
        </w:rPr>
        <w:t>kerap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berelasi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termasuk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Baru</w:t>
      </w:r>
      <w:proofErr w:type="spellEnd"/>
      <w:r w:rsidRPr="0054524B">
        <w:rPr>
          <w:rFonts w:ascii="Times New Roman" w:hAnsi="Times New Roman" w:cs="Times New Roman"/>
          <w:sz w:val="24"/>
          <w:szCs w:val="24"/>
        </w:rPr>
        <w:t xml:space="preserve">. Sejarah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pada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Baru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menampilkan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ragam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sekaligus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ragam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subjek-subjek</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terkandung</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dalamnya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Tokoh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Baru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mempelajari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lingkungan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keluarga</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ISSN":"2985-3605","author":[{"dropping-particle":"","family":"Wirawan","given":"Aprianto","non-dropping-particle":"","parse-names":false,"suffix":""},{"dropping-particle":"","family":"Maling","given":"Akius","non-dropping-particle":"","parse-names":false,"suffix":""},{"dropping-particle":"","family":"Malau","given":"Reynhard","non-dropping-particle":"","parse-names":false,"suffix":""},{"dropping-particle":"","family":"Ullo","given":"Pence","non-dropping-particle":"","parse-names":false,"suffix":""}],"container-title":"Athena: Journal of Social, Culture and Society","id":"ITEM-1","issue":"4","issued":{"date-parts":[["2023"]]},"page":"206-218","title":"Social Action Youth Church of Central Kalimantan through Churches, Educational institutions and Civil Societies","type":"article-journal","volume":"1"},"uris":["http://www.mendeley.com/documents/?uuid=23777c2a-2448-46d6-9e8d-eea63f883fb8","http://www.mendeley.com/documents/?uuid=0274ff84-1c6d-421d-a3cc-55d8ffd103d3"]},{"id":"ITEM-2","itemData":{"ISSN":"2776-6454","author":[{"dropping-particle":"","family":"Wirawan","given":"Aprianto","non-dropping-particle":"","parse-names":false,"suffix":""}],"container-title":"Harati: Jurnal Pendidikan Kristen","id":"ITEM-2","issue":"1","issued":{"date-parts":[["2021"]]},"page":"18-33","title":"Pendidikan Kristen Dalam Keluarga Sebagai Pendekatan Pembentukan Karakter Anak","type":"article-journal","volume":"1"},"uris":["http://www.mendeley.com/documents/?uuid=309aa9c1-3fcb-40c8-a667-d1d691b743f8","http://www.mendeley.com/documents/?uuid=eb36f2fb-f463-48c9-af6f-cde394e73721"]},{"id":"ITEM-3","itemData":{"ISSN":"2745-4487","author":[{"dropping-particle":"","family":"Erika","given":"Elvita","non-dropping-particle":"","parse-names":false,"suffix":""},{"dropping-particle":"","family":"Lukas","given":"Lukas","non-dropping-particle":"","parse-names":false,"suffix":""},{"dropping-particle":"","family":"Debi","given":"Puspita Dewi","non-dropping-particle":"","parse-names":false,"suffix":""},{"dropping-particle":"","family":"Kosdamika","given":"Yuhandra Conli","non-dropping-particle":"","parse-names":false,"suffix":""},{"dropping-particle":"","family":"Rijaya","given":"Rijaya","non-dropping-particle":"","parse-names":false,"suffix":""}],"container-title":"SITTAH: Journal of Primary Education","id":"ITEM-3","issue":"1","issued":{"date-parts":[["2023"]]},"page":"71-82","title":"PROFESIONALITAS GURU SEKOLAH DASAR ATAS HUKUMAN DAN HADIAH: STUDI KASUS DI SEKOLAH DASAR NEGERI","type":"article-journal","volume":"4"},"uris":["http://www.mendeley.com/documents/?uuid=21c4a0ce-0ad5-4925-88f6-6af77adb8657","http://www.mendeley.com/documents/?uuid=533ee57b-944f-4419-ac16-bbb367292173"]},{"id":"ITEM-4","itemData":{"author":[{"dropping-particle":"","family":"Loheni","given":"Resha","non-dropping-particle":"","parse-names":false,"suffix":""},{"dropping-particle":"","family":"Lukas","given":"Lukas","non-dropping-particle":"","parse-names":false,"suffix":""},{"dropping-particle":"","family":"Trisiana","given":"Ria","non-dropping-particle":"","parse-names":false,"suffix":""},{"dropping-particle":"","family":"Sitohang","given":"Renada Mei Soraya","non-dropping-particle":"","parse-names":false,"suffix":""},{"dropping-particle":"","family":"Natalia","given":"Viarae","non-dropping-particle":"","parse-names":false,"suffix":""},{"dropping-particle":"","family":"Sariani","given":"Rerin","non-dropping-particle":"","parse-names":false,"suffix":""}],"container-title":"EDUCATION: Scientific Journal of Education","id":"ITEM-4","issue":"1","issued":{"date-parts":[["2023"]]},"page":"10-28","title":"Kontribusi Guru dalam Pembentukan Subjek Disiplin Siswi/A: Narasi Deskriptif SMP di Kabupaten Barito Timur","type":"article-journal","volume":"1"},"uris":["http://www.mendeley.com/documents/?uuid=fbd062cc-3acf-4d36-83b5-6ede37a26a80","http://www.mendeley.com/documents/?uuid=57cc4948-153d-41bf-b45c-c3c7f7829e4b"]},{"id":"ITEM-5","itemData":{"ISSN":"2776-6454","author":[{"dropping-particle":"","family":"Ligan","given":"Lukas","non-dropping-particle":"","parse-names":false,"suffix":""}],"container-title":"Harati: Jurnal Pendidikan Kristen","id":"ITEM-5","issue":"1","issued":{"date-parts":[["2022"]]},"page":"73-84","title":"Peran Orang Tua Dalam Mendidik Anak Berdasarkan Kitab Ulangan 6: 4-9","type":"article-journal","volume":"2"},"uris":["http://www.mendeley.com/documents/?uuid=48415f3c-cee7-4a58-ba2f-dfa5191b125a","http://www.mendeley.com/documents/?uuid=43c94d68-6b9c-4a7f-986a-c1669a8da2d2"]},{"id":"ITEM-6","itemData":{"DOI":"10.38091/man_raf.v9i1.273","ISSN":"2356-4547","abstract":"Dayak Ngaju tribe is a biggest tribe in Center Borneo. This tribe community have big interest to live in along of river Borders. It’s because this community hang all side of their life to the river. Kahayan Rivers as the target of research is a one of biggest river in Center of Borneo Abstract which have significant meaning for Kahayan community in economic, social so on theological perspectives. In the past, rivers reputed as connector between human and god. Because of this, Kahayan River became a place to do all local religion ritual from the pregnant time to the dead time of this tribe community. But since the development age, the are a meaning shift of theological meaning of Kahayan River for local people of Kahayan. This research made by qualitative study case approach to find the background of Theological meaning shift of Kahayan River for the people of Kahayan in Bukit Rawi Pulang Pisau Residence.","author":[{"dropping-particle":"","family":"Wainarisi","given":"Yane Octavia Rismawati","non-dropping-particle":"","parse-names":false,"suffix":""},{"dropping-particle":"","family":"Tumbol","given":"Stynie Nova","non-dropping-particle":"","parse-names":false,"suffix":""}],"container-title":"Manna Rafflesia","id":"ITEM-6","issue":"1","issued":{"date-parts":[["2022"]]},"title":"Perubahan Makna Teologis Sungai Kahayan Bagi Masyarakat Bukit Rawi","type":"article-journal","volume":"9"},"uris":["http://www.mendeley.com/documents/?uuid=18db8836-26a9-3a3b-b214-3f3e0c71c279","http://www.mendeley.com/documents/?uuid=d67bc133-a844-432a-b473-7da9b26a5140"]},{"id":"ITEM-7","itemData":{"ISSN":"2797-684X","author":[{"dropping-particle":"","family":"Angellyna","given":"Sri","non-dropping-particle":"","parse-names":false,"suffix":""},{"dropping-particle":"","family":"Tumbol","given":"Stynie Nova","non-dropping-particle":"","parse-names":false,"suffix":""}],"container-title":"Danum Pambelum: Jurnal Teologi Dan Musik Gereja","id":"ITEM-7","issue":"2","issued":{"date-parts":[["2022"]]},"page":"161-179","title":"Kajian Historis Kritis Kedudukan dan Tugas Perempuan Dalam Surat 1 Korintus 14: 34 Bagi Gereja Masa Kini","type":"article-journal","volume":"2"},"uris":["http://www.mendeley.com/documents/?uuid=cd51850c-b8e3-4e42-9074-7c036f87b51c","http://www.mendeley.com/documents/?uuid=af9aa610-3a64-40ef-ba06-d30259afd708"]},{"id":"ITEM-8","itemData":{"DOI":"10.24036/8851412612022627","ISSN":"2580-412X","abstract":"Sungai memiliki beragam makna bagi setiap orang. Bagi masyarakat Dayak, sungai adalah pusat kehidupan, demikian juga dalam pandangan masyarakat Dayak Ngaju. Masyarakat menjadikan sungai sebagai pusat kegiatan ritual, sosial dan pusat ekonomi. Bahkan, masyarakat Dayak Nyaju sendiri menggunakan nama Sungai sebagai identitas mereka. Namun beberapa tahun belakangan, kehidupan masyarakat sudah mulai beralih dan pemanfaatan sungai jauh berkurang kecuali untuk kepentingan ekonomi. Hal ini menyebabkan terjadinya pergeseran makna sungai bagi masyarakat Dayak Ngaju.  Penelitian ini dilakukan pada kelompok masyarakat Dayak Ngaju yang tinggal ditepian sungai Kahayan di desa Bukit Rawi, Kab Pulang Pisau. Kelompok masyarakat ini lebih dikenal dengan istilah “orang Kahayan” ketimbang suku Dayak Ngaju. Penelitian dilakukan dengan metode Kualitatif etnografi dengan tujuan memperoleh gambaran yang jelas dari masyarakat asli terhadap pandangan mereka tentang sungai Kahayan dan fakta sosial yang terjadi dalam Penggunaan Sungai Kahayan di masa kini. Data diperoleh melalui studi Pustaka, wawancara dan observasi langsung yang dilakukan selama lima bulan. Dan dari penelitian ini ditemukan bahwa benar telah terjadi pergeseran makna sungai bagi masyarakat lokal di Bukit Rawi tersebut.","author":[{"dropping-particle":"","family":"Wainarisi","given":"Yane Octavia Rismawati","non-dropping-particle":"","parse-names":false,"suffix":""},{"dropping-particle":"","family":"Tumbol","given":"Stynie Nova","non-dropping-particle":"","parse-names":false,"suffix":""}],"container-title":"Journal of Moral and Civic Education","id":"ITEM-8","issue":"1","issued":{"date-parts":[["2022"]]},"title":"Pergeseran Makna Sungai Kahayan bagi Masyarakat Dayak Ngaju di Desa Bukit Rawi Kabupaten Pulang Pisau","type":"article-journal","volume":"6"},"uris":["http://www.mendeley.com/documents/?uuid=a3c05cad-ea04-35e8-8518-35fd531e2b7c","http://www.mendeley.com/documents/?uuid=10b01756-5439-4cea-8438-035b5eb8a5c9"]},{"id":"ITEM-9","itemData":{"ISBN":"1631902733","author":[{"dropping-particle":"","family":"Tumbol","given":"Stynie","non-dropping-particle":"","parse-names":false,"suffix":""}],"container-title":"Proceedings of the First International Conference on Christian and Inter Religious Studies, ICCIRS 2019, December 11-14 2019, Manado, Indonesia","id":"ITEM-9","issued":{"date-parts":[["2020"]]},"title":"Preaching Great Commission of the Book of Matthew 28: 18-20 in the Context of Indonesian Pluralism in Palangka Raya","type":"paper-conference"},"uris":["http://www.mendeley.com/documents/?uuid=dcf0ac06-6b75-4d79-acd3-14d58f7a2797","http://www.mendeley.com/documents/?uuid=c22235a1-722d-4fa7-b864-6b3ed73824a0"]},{"id":"ITEM-10","itemData":{"ISSN":"2655-6863","author":[{"dropping-particle":"","family":"Angellyna","given":"Sri","non-dropping-particle":"","parse-names":false,"suffix":""}],"container-title":"Jurnal Teologi Gracia Deo","id":"ITEM-10","issue":"2","issued":{"date-parts":[["2021"]]},"page":"167-174","title":"Dampak Pandemi Covid-19 terhadap Persekutuan Jemaat di Gereja Kalimantan Evangelis Victoria Palangka Raya","type":"article-journal","volume":"3"},"uris":["http://www.mendeley.com/documents/?uuid=617c3f8b-600c-4719-a5fb-14ec3109bf1a","http://www.mendeley.com/documents/?uuid=27b8e255-ec57-44ee-82ef-978f97ad66f9"]},{"id":"ITEM-11","itemData":{"ISSN":"2797-684X","author":[{"dropping-particle":"","family":"Widyasari","given":"Yolantya","non-dropping-particle":"","parse-names":false,"suffix":""}],"container-title":"Danum Pambelum: Jurnal Teologi Dan Musik Gereja","id":"ITEM-11","issue":"2","issued":{"date-parts":[["2021"]]},"page":"167-174","title":"Komunikasi Interpersonal Yesus dan Implementasinya Bagi Pelayanan Gereja","type":"article-journal","volume":"1"},"uris":["http://www.mendeley.com/documents/?uuid=ff9fc0b1-872e-4558-9cea-2e5ac08c5248","http://www.mendeley.com/documents/?uuid=4c2b2c98-e274-4212-86c4-9f7f4c22d3b4"]},{"id":"ITEM-12","itemData":{"ISSN":"2798-4591","author":[{"dropping-particle":"","family":"Teriasi","given":"Rina","non-dropping-particle":"","parse-names":false,"suffix":""},{"dropping-particle":"","family":"Widyasari","given":"Yolantya","non-dropping-particle":"","parse-names":false,"suffix":""},{"dropping-particle":"","family":"Supardi","given":"Jeffry Simson","non-dropping-particle":"","parse-names":false,"suffix":""},{"dropping-particle":"","family":"Merdiasi","given":"Danella","non-dropping-particle":"","parse-names":false,"suffix":""},{"dropping-particle":"","family":"Apandie","given":"Chris","non-dropping-particle":"","parse-names":false,"suffix":""},{"dropping-particle":"","family":"Sepniwati","given":"Lelly","non-dropping-particle":"","parse-names":false,"suffix":""}],"container-title":"Jurnal Pengabdian Masyarakat (ABDIRA)","id":"ITEM-12","issue":"4","issued":{"date-parts":[["2022"]]},"page":"1-9","title":"Pendampingan Ekonomi Kreatif Bagi Komunitas Ibu Rumah Tangga","type":"article-journal","volume":"2"},"uris":["http://www.mendeley.com/documents/?uuid=9a3e1f9e-f184-4b04-8ea1-51aed208566c","http://www.mendeley.com/documents/?uuid=bf9925f5-9aa8-4b52-ad09-8784f505e72d"]}],"mendeley":{"formattedCitation":"(Angellyna, 2021; Angellyna &amp; Tumbol, 2022; Erika et al., 2023; Ligan, 2022; Loheni et al., 2023; Teriasi et al., 2022; Tumbol, 2020; Wainarisi &amp; Tumbol, 2022a, 2022b; Widyasari, 2021; Wirawan, 2021; Wirawan et al., 2023)","plainTextFormattedCitation":"(Angellyna, 2021; Angellyna &amp; Tumbol, 2022; Erika et al., 2023; Ligan, 2022; Loheni et al., 2023; Teriasi et al., 2022; Tumbol, 2020; Wainarisi &amp; Tumbol, 2022a, 2022b; Widyasari, 2021; Wirawan, 2021; Wirawan et al., 2023)","previouslyFormattedCitation":"(Angellyna, 2021; Angellyna &amp; Tumbol, 2022; Erika et al., 2023; Ligan, 2022; Loheni et al., 2023; Teriasi et al., 2022; Tumbol, 2020; Wainarisi &amp; Tumbol, 2022a, 2022b; Widyasari, 2021; Wirawan, 2021; Wirawan et al., 2023)"},"properties":{"noteIndex":0},"schema":"https://github.com/citation-style-language/schema/raw/master/csl-citation.json"}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(Angellyna, 2021; Angellyna &amp; Tumbol, 2022; Erika et al., 2023; Ligan, 2022; Loheni et al., 2023; Teriasi et al., 2022; Tumbol, 2020; Wainarisi &amp; Tumbol, 2022a, 2022b; Widyasari, 2021; Wirawan, 2021; Wirawan et al., 2023)</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Misalnya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Pazmino</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berpendapat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Timotius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dipengaruhi</w:t>
      </w:r>
      <w:proofErr w:type="spellEnd"/>
      <w:r w:rsidRPr="0054524B">
        <w:rPr>
          <w:rFonts w:ascii="Times New Roman" w:hAnsi="Times New Roman" w:cs="Times New Roman"/>
          <w:sz w:val="24"/>
          <w:szCs w:val="24"/>
        </w:rPr>
        <w:t xml:space="preserve"> oleh </w:t>
      </w:r>
      <w:proofErr w:type="spellStart"/>
      <w:r w:rsidRPr="0054524B">
        <w:rPr>
          <w:rFonts w:ascii="Times New Roman" w:hAnsi="Times New Roman" w:cs="Times New Roman"/>
          <w:sz w:val="24"/>
          <w:szCs w:val="24"/>
        </w:rPr>
        <w:t>neneknya</w:t>
      </w:r>
      <w:proofErr w:type="spellEnd"/>
      <w:r w:rsidRPr="0054524B">
        <w:rPr>
          <w:rFonts w:ascii="Times New Roman" w:hAnsi="Times New Roman" w:cs="Times New Roman"/>
          <w:sz w:val="24"/>
          <w:szCs w:val="24"/>
        </w:rPr>
        <w:t xml:space="preserve"> Lois dan </w:t>
      </w:r>
      <w:proofErr w:type="spellStart"/>
      <w:r w:rsidRPr="0054524B">
        <w:rPr>
          <w:rFonts w:ascii="Times New Roman" w:hAnsi="Times New Roman" w:cs="Times New Roman"/>
          <w:sz w:val="24"/>
          <w:szCs w:val="24"/>
        </w:rPr>
        <w:t>ibunya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Eunike</w:t>
      </w:r>
      <w:proofErr w:type="spellEnd"/>
      <w:r w:rsidRPr="0054524B">
        <w:rPr>
          <w:rFonts w:ascii="Times New Roman" w:hAnsi="Times New Roman" w:cs="Times New Roman"/>
          <w:sz w:val="24"/>
          <w:szCs w:val="24"/>
        </w:rPr>
        <w:t xml:space="preserve"> (2 </w:t>
      </w:r>
      <w:proofErr w:type="spellStart"/>
      <w:r w:rsidRPr="0054524B">
        <w:rPr>
          <w:rFonts w:ascii="Times New Roman" w:hAnsi="Times New Roman" w:cs="Times New Roman"/>
          <w:sz w:val="24"/>
          <w:szCs w:val="24"/>
        </w:rPr>
        <w:t>Timotius</w:t>
      </w:r>
      <w:proofErr w:type="spellEnd"/>
      <w:r w:rsidRPr="0054524B">
        <w:rPr>
          <w:rFonts w:ascii="Times New Roman" w:hAnsi="Times New Roman" w:cs="Times New Roman"/>
          <w:sz w:val="24"/>
          <w:szCs w:val="24"/>
        </w:rPr>
        <w:t xml:space="preserve"> 1:5), </w:t>
      </w:r>
      <w:proofErr w:type="spellStart"/>
      <w:r w:rsidRPr="0054524B">
        <w:rPr>
          <w:rFonts w:ascii="Times New Roman" w:hAnsi="Times New Roman" w:cs="Times New Roman"/>
          <w:sz w:val="24"/>
          <w:szCs w:val="24"/>
        </w:rPr>
        <w:t>sida-sida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Etiopia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diinstruksikan</w:t>
      </w:r>
      <w:proofErr w:type="spellEnd"/>
      <w:r w:rsidRPr="0054524B">
        <w:rPr>
          <w:rFonts w:ascii="Times New Roman" w:hAnsi="Times New Roman" w:cs="Times New Roman"/>
          <w:sz w:val="24"/>
          <w:szCs w:val="24"/>
        </w:rPr>
        <w:t xml:space="preserve"> oleh </w:t>
      </w:r>
      <w:proofErr w:type="spellStart"/>
      <w:r w:rsidRPr="0054524B">
        <w:rPr>
          <w:rFonts w:ascii="Times New Roman" w:hAnsi="Times New Roman" w:cs="Times New Roman"/>
          <w:sz w:val="24"/>
          <w:szCs w:val="24"/>
        </w:rPr>
        <w:t>Filipus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sebelum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akhirnya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beriman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menerima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instruksi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khusus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mengenai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pertobatannya</w:t>
      </w:r>
      <w:proofErr w:type="spellEnd"/>
      <w:r w:rsidRPr="0054524B">
        <w:rPr>
          <w:rFonts w:ascii="Times New Roman" w:hAnsi="Times New Roman" w:cs="Times New Roman"/>
          <w:sz w:val="24"/>
          <w:szCs w:val="24"/>
        </w:rPr>
        <w:t xml:space="preserve"> (1 </w:t>
      </w:r>
      <w:proofErr w:type="spellStart"/>
      <w:r w:rsidRPr="0054524B">
        <w:rPr>
          <w:rFonts w:ascii="Times New Roman" w:hAnsi="Times New Roman" w:cs="Times New Roman"/>
          <w:sz w:val="24"/>
          <w:szCs w:val="24"/>
        </w:rPr>
        <w:t>Kisah</w:t>
      </w:r>
      <w:proofErr w:type="spellEnd"/>
      <w:r w:rsidRPr="0054524B">
        <w:rPr>
          <w:rFonts w:ascii="Times New Roman" w:hAnsi="Times New Roman" w:cs="Times New Roman"/>
          <w:sz w:val="24"/>
          <w:szCs w:val="24"/>
        </w:rPr>
        <w:t xml:space="preserve"> Para Rasul 8:36-40)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{"citationItems":[{"id":"ITEM-1","itemData":{"DOI":"10.1111/j.1467-9647.2008.00466.x","ISSN":"13684868","abstract":"This book is a critical appreciation of the work of sixteen leading curriculum theorists, taking account of the writings of a balance of established thinkers and curriculum analysts from the fields of education, philosophy, sociology and psychology. Together these commentators offer a broad perspective with views from the UK, the US and Europe, and from a range of political stances ranging from radical conservatism through liberalism to socialism and libertarianism. The theorists include major names such as Lev Vygotsky, Jerome Bruner, Maxine Greene, Basil Bernstein, Micheal Foucault, Elliott Eisner, John White, Michael Apple and more. Ideal for students on all teacher training courses looking for an introduction to some of the key educational thinkers of our time, this key text can also be used as a companion volume to the Routledge four-volume set on curriculum theory Bruner, Jerome Greene, Maxine Bernstein, Basil Foucault, Micheal Eisner, Elliott White, John Apple, Michael Pazmino, Robert W","author":[{"dropping-particle":"","family":"Pazmiño","given":"Robert W.","non-dropping-particle":"","parse-names":false,"suffix":""}],"container-title":"Teaching Theology &amp; Religion","id":"ITEM-1","issue":"4","issued":{"date-parts":[["2008"]]},"title":"Critical Essays on Major Curriculum Theorists - By David Scott","type":"article-journal","volume":"11"},"uris":["http://www.mendeley.com/documents/?uuid=3487ba9b-ff15-361c-bb2d-f28242531e4d","http://www.mendeley.com/documents/?uuid=88311ce7-663a-47e0-b518-3c295068381b"]}],"mendeley":{"formattedCitation":"(Pazmiño, 2008a)","plainTextFormattedCitation":"(Pazmiño, 2008a)","previouslyFormattedCitation":"(Pazmiño, 2008a)"},"properties":{"noteIndex":0},"schema":"https://github.com/citation-style-language/schema/raw/master/csl-citation.json"}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(Pazmiño, 2008a)</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Pendidikan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bertahap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menekankan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perbedaan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gaya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hidup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umat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pilihan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Orang Kristen </w:t>
      </w:r>
      <w:proofErr w:type="spellStart"/>
      <w:r w:rsidRPr="0054524B">
        <w:rPr>
          <w:rFonts w:ascii="Times New Roman" w:hAnsi="Times New Roman" w:cs="Times New Roman"/>
          <w:sz w:val="24"/>
          <w:szCs w:val="24"/>
        </w:rPr>
        <w:t>diakui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pengikut</w:t>
      </w:r>
      <w:proofErr w:type="spellEnd"/>
      <w:r w:rsidRPr="0054524B">
        <w:rPr>
          <w:rFonts w:ascii="Times New Roman" w:hAnsi="Times New Roman" w:cs="Times New Roman"/>
          <w:sz w:val="24"/>
          <w:szCs w:val="24"/>
        </w:rPr>
        <w:t xml:space="preserve"> Iman. Pendidikan </w:t>
      </w:r>
      <w:proofErr w:type="spellStart"/>
      <w:r w:rsidRPr="0054524B">
        <w:rPr>
          <w:rFonts w:ascii="Times New Roman" w:hAnsi="Times New Roman" w:cs="Times New Roman"/>
          <w:sz w:val="24"/>
          <w:szCs w:val="24"/>
        </w:rPr>
        <w:t>berfokus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pengajaran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Yesus</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siapa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Yesus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karena</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Dialah</w:t>
      </w:r>
      <w:proofErr w:type="spellEnd"/>
      <w:r w:rsidRPr="0054524B">
        <w:rPr>
          <w:rFonts w:ascii="Times New Roman" w:hAnsi="Times New Roman" w:cs="Times New Roman"/>
          <w:sz w:val="24"/>
          <w:szCs w:val="24"/>
        </w:rPr>
        <w:t xml:space="preserve"> Jalan, </w:t>
      </w:r>
      <w:proofErr w:type="spellStart"/>
      <w:r w:rsidRPr="0054524B">
        <w:rPr>
          <w:rFonts w:ascii="Times New Roman" w:hAnsi="Times New Roman" w:cs="Times New Roman"/>
          <w:sz w:val="24"/>
          <w:szCs w:val="24"/>
        </w:rPr>
        <w:t>Kebenaran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Hidup</w:t>
      </w:r>
      <w:proofErr w:type="spellEnd"/>
      <w:r w:rsidRPr="0054524B">
        <w:rPr>
          <w:rFonts w:ascii="Times New Roman" w:hAnsi="Times New Roman" w:cs="Times New Roman"/>
          <w:sz w:val="24"/>
          <w:szCs w:val="24"/>
        </w:rPr>
        <w:t xml:space="preserve">. Cara </w:t>
      </w:r>
      <w:proofErr w:type="spellStart"/>
      <w:r w:rsidRPr="0054524B">
        <w:rPr>
          <w:rFonts w:ascii="Times New Roman" w:hAnsi="Times New Roman" w:cs="Times New Roman"/>
          <w:sz w:val="24"/>
          <w:szCs w:val="24"/>
        </w:rPr>
        <w:t>mengenal</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hidup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seperti</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diajarkan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Baru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memerlukan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partisipasi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aktif</w:t>
      </w:r>
      <w:proofErr w:type="spellEnd"/>
      <w:r w:rsidRPr="0054524B">
        <w:rPr>
          <w:rFonts w:ascii="Times New Roman" w:hAnsi="Times New Roman" w:cs="Times New Roman"/>
          <w:sz w:val="24"/>
          <w:szCs w:val="24"/>
        </w:rPr>
        <w:t xml:space="preserve"> di dunia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ketaatan</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pemerintahan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Kristus</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menyikapi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pengalaman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Kristus</w:t>
      </w:r>
      <w:proofErr w:type="spellEnd"/>
      <w:r w:rsidRPr="0054524B">
        <w:rPr>
          <w:rFonts w:ascii="Times New Roman" w:hAnsi="Times New Roman" w:cs="Times New Roman"/>
          <w:sz w:val="24"/>
          <w:szCs w:val="24"/>
        </w:rPr>
        <w:t xml:space="preserve"> Raja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hidup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mereka</w:t>
      </w:r>
      <w:proofErr w:type="spellEnd"/>
      <w:r w:rsidRPr="0054524B">
        <w:rPr>
          <w:rFonts w:ascii="Times New Roman" w:hAnsi="Times New Roman" w:cs="Times New Roman"/>
          <w:sz w:val="24"/>
          <w:szCs w:val="24"/>
        </w:rPr>
        <w:t xml:space="preserve">. </w:t>
      </w:r>
    </w:p>
    <w:p w14:paraId="40691139"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Selain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pada masa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mula-mula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sebuah</w:t>
      </w:r>
      <w:proofErr w:type="spellEnd"/>
      <w:r w:rsidRPr="0054524B">
        <w:rPr>
          <w:rFonts w:ascii="Times New Roman" w:hAnsi="Times New Roman" w:cs="Times New Roman"/>
          <w:sz w:val="24"/>
          <w:szCs w:val="24"/>
        </w:rPr>
        <w:t xml:space="preserve"> badan) </w:t>
      </w:r>
      <w:proofErr w:type="spellStart"/>
      <w:r w:rsidRPr="0054524B">
        <w:rPr>
          <w:rFonts w:ascii="Times New Roman" w:hAnsi="Times New Roman" w:cs="Times New Roman"/>
          <w:sz w:val="24"/>
          <w:szCs w:val="24"/>
        </w:rPr>
        <w:t>mengambil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sikap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kontra-budaya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kemurnian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konteks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komunitas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dipertahankan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tetap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menekankan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kanon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aturan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tatanan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gerejawi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Kanon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diidentifikasikan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sumber-sumber</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diterima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membentuk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landasan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lastRenderedPageBreak/>
        <w:t xml:space="preserve">dan </w:t>
      </w:r>
      <w:proofErr w:type="spellStart"/>
      <w:r w:rsidRPr="0054524B">
        <w:rPr>
          <w:rFonts w:ascii="Times New Roman" w:hAnsi="Times New Roman" w:cs="Times New Roman"/>
          <w:sz w:val="24"/>
          <w:szCs w:val="24"/>
        </w:rPr>
        <w:t>otoritas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finalnya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Aturan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mencakup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pengakuan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keilahian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Yesus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Pengakuan</w:t>
      </w:r>
      <w:proofErr w:type="spellEnd"/>
      <w:r w:rsidRPr="0054524B">
        <w:rPr>
          <w:rFonts w:ascii="Times New Roman" w:hAnsi="Times New Roman" w:cs="Times New Roman"/>
          <w:sz w:val="24"/>
          <w:szCs w:val="24"/>
        </w:rPr>
        <w:t xml:space="preserve"> Iman, dan </w:t>
      </w:r>
      <w:proofErr w:type="spellStart"/>
      <w:r w:rsidRPr="0054524B">
        <w:rPr>
          <w:rFonts w:ascii="Times New Roman" w:hAnsi="Times New Roman" w:cs="Times New Roman"/>
          <w:sz w:val="24"/>
          <w:szCs w:val="24"/>
        </w:rPr>
        <w:t>ringkasan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cerita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naratif</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Alkitab</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diyakini</w:t>
      </w:r>
      <w:proofErr w:type="spellEnd"/>
      <w:r w:rsidRPr="0054524B">
        <w:rPr>
          <w:rFonts w:ascii="Times New Roman" w:hAnsi="Times New Roman" w:cs="Times New Roman"/>
          <w:sz w:val="24"/>
          <w:szCs w:val="24"/>
        </w:rPr>
        <w:t xml:space="preserve"> oleh </w:t>
      </w:r>
      <w:proofErr w:type="spellStart"/>
      <w:r w:rsidRPr="0054524B">
        <w:rPr>
          <w:rFonts w:ascii="Times New Roman" w:hAnsi="Times New Roman" w:cs="Times New Roman"/>
          <w:sz w:val="24"/>
          <w:szCs w:val="24"/>
        </w:rPr>
        <w:t>umat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beriman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Kristus</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{"citationItems":[{"id":"ITEM-1","itemData":{"ISSN":"21698767","abstract":"The purpose of this study at PrimarySchool 4 Menteng Palangka Raya Central Kalimantan was to describe: (1) implementation models of collegial supervision practiced by teacher, (2) teacher involvement in collegial supervision, and (3) the role principals play in the implementation of collegial supervision. The research applied qualitative. Paradigm referring to phenomenological approach. Research setting Primary School 4 Menteng. School principals were the key informans in which then were broadened to other informants-teachers and school administrative staffs. Data were collected through documentation study, observation, and interviews. Data analysis technique done through three stages of data reduction, data display and data conclusion drawing or verifying. Finding validity was tested through degree of credibility and confirmability. The finding of the research as follows: (1) teacher employed four models of collegial supervision formal-group, formal-individual, informal-group, and informal-individual models, (2) the implementation of collegial supervision teacher were involved as actors, partisipants as well as organizers, and (3) supervision from the principals played the roles in the implementation of collegial as manager who provide space, facilities, referency, and funding as well as schedule the activities. As leader, the principals appointed other teachers to share their experinces and to help another teachers keep team worked together, motivate other teachers to improve their competences to create conducive school climate, and mintain the collegiallity atmosphere, inspire teacher to be courageus for improvement. As supervisor the principals provide opportunies for the teachers in helping each other in order to improve quality of learning, be models of supervisors, build the culture of mutual training.","author":[{"dropping-particle":"","family":"Sanasintani","given":"","non-dropping-particle":"","parse-names":false,"suffix":""}],"container-title":"Proceedings of the International Conference on Industrial Engineering and Operations Management","id":"ITEM-1","issued":{"date-parts":[["2020"]]},"title":"Collegial supervision model at primary school 4 menteng palangka raya, central kalimantan, indonesia","type":"paper-conference","volume":"59"},"uris":["http://www.mendeley.com/documents/?uuid=4bd5af24-a150-3442-a4ac-47f548b1fd16","http://www.mendeley.com/documents/?uuid=26b31dbe-72c7-402f-a941-592a99f6dd32"]},{"id":"ITEM-2","itemData":{"abstract":"… , emotionally, and physically in the learning environment for teachers to be able to meet the … Despite the introduction of teachers’ professional standards in terms of personal and social …","author":[{"dropping-particle":"","family":"Ahmad Ardillah Rahman","given":"","non-dropping-particle":"","parse-names":false,"suffix":""},{"dropping-particle":"","family":"Nasution","given":"","non-dropping-particle":"","parse-names":false,"suffix":""},{"dropping-particle":"","family":"Warsono","given":"","non-dropping-particle":"","parse-names":false,"suffix":""},{"dropping-particle":"","family":"Sanasintani","given":"","non-dropping-particle":"","parse-names":false,"suffix":""},{"dropping-particle":"","family":"Muhammad Said","given":"","non-dropping-particle":"","parse-names":false,"suffix":""}],"container-title":"International Academic Journal of Education &amp; Literature","id":"ITEM-2","issued":{"date-parts":[["2021"]]},"title":"Presence in Teaching : Intended Practices and Remaining Challenges of Teachers in Indonesia","type":"article-journal"},"uris":["http://www.mendeley.com/documents/?uuid=74dd497c-8b66-3afb-81e6-2ca532351302","http://www.mendeley.com/documents/?uuid=3d6c2bb9-759b-478e-99e0-9bae0516eb30"]},{"id":"ITEM-3","itemData":{"ISSN":"2654-5691","author":[{"dropping-particle":"","family":"Sanasintani","given":"Sanasintani","non-dropping-particle":"","parse-names":false,"suffix":""}],"container-title":"Jurnal Teologi Berita Hidup","id":"ITEM-3","issue":"1","issued":{"date-parts":[["2022"]]},"page":"39-55","title":"Pembinaan Profesional Guru Pendidikan Agama Kristen Melalui Supervisi Klinis","type":"article-journal","volume":"5"},"uris":["http://www.mendeley.com/documents/?uuid=40b56d7c-c9bb-47f1-bcad-e2e50c596914","http://www.mendeley.com/documents/?uuid=83d5d930-3958-48fd-8f50-fedecb961112"]},{"id":"ITEM-4","itemData":{"DOI":"10.2991/icet-18.2018.20","abstract":"… cultural environment. From various literatures it is stated that the Dayak tribe of native island of Borneo, is a social unity that can be distinguished from other social unity based on cultural identity especially language. The attitude …","author":[{"dropping-particle":"","family":"Sanasintani","given":"","non-dropping-particle":"","parse-names":false,"suffix":""}],"id":"ITEM-4","issued":{"date-parts":[["2019"]]},"title":"The Teacher’s Response to the Supervision Approach of Supervisors with Cultural Insights: Huma Betang Cantik City, Central Kalimantan, Indonesia","type":"paper-conference"},"uris":["http://www.mendeley.com/documents/?uuid=bf37059b-22b0-3789-a01e-ff07a111158f","http://www.mendeley.com/documents/?uuid=3b30968d-067d-4ce1-9a24-2005b4e88ee6"]},{"id":"ITEM-5","itemData":{"ISSN":"2963-8895","author":[{"dropping-particle":"","family":"Wulan","given":"Riwu","non-dropping-particle":"","parse-names":false,"suffix":""},{"dropping-particle":"","family":"Sanjaya","given":"Wira","non-dropping-particle":"","parse-names":false,"suffix":""}],"container-title":"Journal of Education for Sustainability and Diversity","id":"ITEM-5","issue":"1","issued":{"date-parts":[["2022"]]},"page":"54-66","title":"Developing Positive School Climate for Inclusive Education","type":"article-journal","volume":"1"},"uris":["http://www.mendeley.com/documents/?uuid=9ac73eef-eda8-472b-9c30-5985f7b63cca","http://www.mendeley.com/documents/?uuid=acd729f8-5a7f-454d-9d37-d483697eebec"]},{"id":"ITEM-6","itemData":{"author":[{"dropping-particle":"","family":"Wulan","given":"Riwu","non-dropping-particle":"","parse-names":false,"suffix":""}],"id":"ITEM-6","issued":{"date-parts":[["2005"]]},"publisher":"Petra Christian University","title":"Perancangan quality assurance dengan analisa gauging absence of prerequisites di Perpustakaan UK Petra","type":"article"},"uris":["http://www.mendeley.com/documents/?uuid=094b2138-286f-4a95-bd2c-e90ee0e8d73c","http://www.mendeley.com/documents/?uuid=b86e5387-accd-49ae-a7c0-0e25108ef85a"]},{"id":"ITEM-7","itemData":{"abstract":"Kesenian karungut dan musik tradisional merupakan salah satu elemen penting dalam budaya dayak di Kalimantan Tengah. Kehadiran kesenian karungut dan musik tradisional adalah sebagai cara untuk mengekspresikan budaya, serta diciptakan untuk menjadi suatu penanda yang sebenarnya menyimbolkan kembali citra atas konsep nilai kearifan budaya secara khas suku Dayak. Tujuan utama dari pelaksanaan pendampingan ini adalah untuk mendeskripsikan perkembangan seni karungut dan musik tradisional yang dapat mendukung pelestarian kearifan lokal masyarakat Mungku Baru. Pendampingan yang dilaksanakan tidak hanya memberikan pengetahuan praktis, tetapi juga dimaknai sebagai proses evaluasi agar para pemuda dapat berlatih dengan baik. Kelompok Kuliah Kerja Nyata Moderasi Beragama bekerjasama dengan warga masyarakat untuk mengaktifkan kembali seni karungut dan musik tradisional dengan melatih para remaja serta menyiapkan kader pelatih di Kelurahan tersebut. Pendampingan ini menggunakan pendekatan ABCD (Asset Based Community Development). Subyek pendampingan adalah anak-anak dan remaja. Data diolah dari hasil observasi dan wawancara. Hasil temuan menggambarkan bahwa kesenian karungut dan musik tradisional dalam kehidupan masyarakat Mungku Baru mampu menumbuhkan rasa cinta dan bangga terhadap kesenian daerah, memupuk persaudaraan, dapat memberikan pesan kerukunan antar masyarakat sebagai bentuk pelestarian kearifan lokal masyarakat setempat.","author":[{"dropping-particle":"","family":"Supriatin","given":"Atin","non-dropping-particle":"","parse-names":false,"suffix":""},{"dropping-particle":"","family":"Hutapea","given":"Rinto H","non-dropping-particle":"","parse-names":false,"suffix":""},{"dropping-particle":"","family":"Rahman","given":"Muhammad","non-dropping-particle":"","parse-names":false,"suffix":""},{"dropping-particle":"","family":"Ambarwati","given":"Putri","non-dropping-particle":"","parse-names":false,"suffix":""},{"dropping-particle":"","family":"Nur Ibtisamah","given":"Siti","non-dropping-particle":"","parse-names":false,"suffix":""},{"dropping-particle":"","family":"Prahatini","given":"Vibry","non-dropping-particle":"","parse-names":false,"suffix":""},{"dropping-particle":"","family":"Damayanti","given":"Mita","non-dropping-particle":"","parse-names":false,"suffix":""},{"dropping-particle":"","family":"Suswoyo","given":"Tobie","non-dropping-particle":"","parse-names":false,"suffix":""}],"container-title":"SNHRP","id":"ITEM-7","issued":{"date-parts":[["2022"]]},"title":"Pendampingan Pengembangan Kesenian Karungut Dan Musik Tradisional Sebagai Pelestarian Kearifan Lokal Masyarakat Mungku Baru","type":"paper-conference"},"uris":["http://www.mendeley.com/documents/?uuid=48e79984-2308-333b-ae78-ad4ddb635283","http://www.mendeley.com/documents/?uuid=569d71af-8a94-4491-9705-6503354d54bf"]},{"id":"ITEM-8","itemData":{"ISBN":"1631902733","author":[{"dropping-particle":"","family":"Prasetiawati","given":"Prasetiawati","non-dropping-particle":"","parse-names":false,"suffix":""}],"container-title":"Proceedings of the First International Conference on Christian and Inter Religious Studies, ICCIRS 2019, December 11-14 2019, Manado, Indonesia","id":"ITEM-8","issued":{"date-parts":[["2020"]]},"title":"The Role of Religious Harmony Forum for Maintain Religious Life in Palangka Raya","type":"paper-conference"},"uris":["http://www.mendeley.com/documents/?uuid=0131e85b-ab2c-4037-a991-331307a1d184","http://www.mendeley.com/documents/?uuid=02b9f887-45a8-4b2d-b6fa-96e171f7742d"]}],"mendeley":{"formattedCitation":"(Ahmad Ardillah Rahman et al., 2021; Prasetiawati, 2020; Sanasintani, 2019, 2020, 2022; Supriatin et al., 2022; Wulan, 2005; Wulan &amp; Sanjaya, 2022)","plainTextFormattedCitation":"(Ahmad Ardillah Rahman et al., 2021; Prasetiawati, 2020; Sanasintani, 2019, 2020, 2022; Supriatin et al., 2022; Wulan, 2005; Wulan &amp; Sanjaya, 2022)","previouslyFormattedCitation":"(Ahmad Ardillah Rahman et al., 2021; Prasetiawati, 2020; Sanasintani, 2019, 2020, 2022; Supriatin et al., 2022; Wulan, 2005; Wulan &amp; Sanjaya, 2022)"},"properties":{"noteIndex":0},"schema":"https://github.com/citation-style-language/schema/raw/master/csl-citation.json"}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(Ahmad Ardillah Rahman et al., 2021; Prasetiawati, 2020; Sanasintani, 2019, 2020, 2022; Supriatin et al., 2022; Wulan, 2005; Wulan &amp; Sanjaya, 2022)</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muncul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menjawab</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tantangan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menjelaskan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berdasarkan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harapan-harapan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eskatologis</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terpenuhi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khususnya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katekismus</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muncul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elemen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penting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transmisi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Kurikulum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saat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penafsiran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ulang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penjelasan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Lama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{"citationItems":[{"id":"ITEM-1","itemData":{"DOI":"10.36972/jvow.v3i1.30","ISSN":"2580-7900","abstract":"Some Christian education experts have expressed their views on how the church should develop a curriculum to educate church members to achieve maturity in the Christian faith. This article purpose to develop a curriculum for Christian education in Church ministry. The method used is a literature study on the opinions of D. CampbellWyckoff and Maria Harris. The characteristics of Wyckoff and Harris's opinions and various responses in \"imaginative dialogue\", as well as modifications of the Christian education Foundations, Principles andPractices schemes of Robert W. Pazmino became a model to develop a Christian education curriculum in church life. The development of the Christian education curriculum begins with setting the goal of implementing Christian education for a group in the Christian community. Furthermore, curriculum development requires thecontribution of various development foundations, including biblical, theological, philosophical, educational, scientific and technological, historical, socio-cultural, ecclesiological and psychological.","author":[{"dropping-particle":"","family":"Picanussa","given":"Branckly Egbert","non-dropping-particle":"","parse-names":false,"suffix":""}],"container-title":"Voice of Wesley: Jurnal Ilmiah Musik dan Agama","id":"ITEM-1","issue":"1","issued":{"date-parts":[["2020"]]},"title":"PENGEMBANGAN KURIKULUM PENDIDIKAN KRISTIANI","type":"article-journal","volume":"3"},"uris":["http://www.mendeley.com/documents/?uuid=9f4dafe4-710b-39fa-b3fa-4fa070d6ecb1","http://www.mendeley.com/documents/?uuid=4d6c05f0-789b-4a71-958e-dc8d5b6da5ef"]}],"mendeley":{"formattedCitation":"(Picanussa, 2020)","plainTextFormattedCitation":"(Picanussa, 2020)","previouslyFormattedCitation":"(Picanussa, 2020)"},"properties":{"noteIndex":0},"schema":"https://github.com/citation-style-language/schema/raw/master/csl-citation.json"}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(Picanussa, 2020)</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Hal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dilatarbelakangi</w:t>
      </w:r>
      <w:proofErr w:type="spellEnd"/>
      <w:r w:rsidRPr="0054524B">
        <w:rPr>
          <w:rFonts w:ascii="Times New Roman" w:hAnsi="Times New Roman" w:cs="Times New Roman"/>
          <w:sz w:val="24"/>
          <w:szCs w:val="24"/>
        </w:rPr>
        <w:t xml:space="preserve"> oleh </w:t>
      </w:r>
      <w:proofErr w:type="spellStart"/>
      <w:r w:rsidRPr="0054524B">
        <w:rPr>
          <w:rFonts w:ascii="Times New Roman" w:hAnsi="Times New Roman" w:cs="Times New Roman"/>
          <w:sz w:val="24"/>
          <w:szCs w:val="24"/>
        </w:rPr>
        <w:t>kenyataan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banyak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petobat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baru</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bukan</w:t>
      </w:r>
      <w:proofErr w:type="spellEnd"/>
      <w:r w:rsidRPr="0054524B">
        <w:rPr>
          <w:rFonts w:ascii="Times New Roman" w:hAnsi="Times New Roman" w:cs="Times New Roman"/>
          <w:sz w:val="24"/>
          <w:szCs w:val="24"/>
        </w:rPr>
        <w:t xml:space="preserve"> orang </w:t>
      </w:r>
      <w:proofErr w:type="spellStart"/>
      <w:r w:rsidRPr="0054524B">
        <w:rPr>
          <w:rFonts w:ascii="Times New Roman" w:hAnsi="Times New Roman" w:cs="Times New Roman"/>
          <w:sz w:val="24"/>
          <w:szCs w:val="24"/>
        </w:rPr>
        <w:t>Yahudi</w:t>
      </w:r>
      <w:proofErr w:type="spellEnd"/>
      <w:r w:rsidRPr="0054524B">
        <w:rPr>
          <w:rFonts w:ascii="Times New Roman" w:hAnsi="Times New Roman" w:cs="Times New Roman"/>
          <w:sz w:val="24"/>
          <w:szCs w:val="24"/>
        </w:rPr>
        <w:t xml:space="preserve"> dan oleh </w:t>
      </w:r>
      <w:proofErr w:type="spellStart"/>
      <w:r w:rsidRPr="0054524B">
        <w:rPr>
          <w:rFonts w:ascii="Times New Roman" w:hAnsi="Times New Roman" w:cs="Times New Roman"/>
          <w:sz w:val="24"/>
          <w:szCs w:val="24"/>
        </w:rPr>
        <w:t>karena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baru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pertama</w:t>
      </w:r>
      <w:proofErr w:type="spellEnd"/>
      <w:r w:rsidRPr="0054524B">
        <w:rPr>
          <w:rFonts w:ascii="Times New Roman" w:hAnsi="Times New Roman" w:cs="Times New Roman"/>
          <w:sz w:val="24"/>
          <w:szCs w:val="24"/>
        </w:rPr>
        <w:t xml:space="preserve"> kali </w:t>
      </w:r>
      <w:proofErr w:type="spellStart"/>
      <w:r w:rsidRPr="0054524B">
        <w:rPr>
          <w:rFonts w:ascii="Times New Roman" w:hAnsi="Times New Roman" w:cs="Times New Roman"/>
          <w:sz w:val="24"/>
          <w:szCs w:val="24"/>
        </w:rPr>
        <w:t>membaca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Lama. </w:t>
      </w:r>
      <w:proofErr w:type="spellStart"/>
      <w:r w:rsidRPr="0054524B">
        <w:rPr>
          <w:rFonts w:ascii="Times New Roman" w:hAnsi="Times New Roman" w:cs="Times New Roman"/>
          <w:sz w:val="24"/>
          <w:szCs w:val="24"/>
        </w:rPr>
        <w:t>Mereka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membutuhkan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penjelasan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tentang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pelayanan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kehidupan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Yesus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berhubungan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pekerjaan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kemanusiaan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penciptaan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sudah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sebelum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inkarnasi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Perjanjian</w:t>
      </w:r>
      <w:proofErr w:type="spellEnd"/>
      <w:r w:rsidRPr="0054524B">
        <w:rPr>
          <w:rFonts w:ascii="Times New Roman" w:hAnsi="Times New Roman" w:cs="Times New Roman"/>
          <w:sz w:val="24"/>
          <w:szCs w:val="24"/>
        </w:rPr>
        <w:t xml:space="preserve"> Lama </w:t>
      </w:r>
      <w:proofErr w:type="spellStart"/>
      <w:r w:rsidRPr="0054524B">
        <w:rPr>
          <w:rFonts w:ascii="Times New Roman" w:hAnsi="Times New Roman" w:cs="Times New Roman"/>
          <w:sz w:val="24"/>
          <w:szCs w:val="24"/>
        </w:rPr>
        <w:t>ditafsirkan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kembali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Mesias</w:t>
      </w:r>
      <w:proofErr w:type="spellEnd"/>
      <w:r w:rsidRPr="0054524B">
        <w:rPr>
          <w:rFonts w:ascii="Times New Roman" w:hAnsi="Times New Roman" w:cs="Times New Roman"/>
          <w:sz w:val="24"/>
          <w:szCs w:val="24"/>
        </w:rPr>
        <w:t xml:space="preserve">. </w:t>
      </w:r>
    </w:p>
    <w:p w14:paraId="19C69BE4" w14:textId="77777777" w:rsidR="0054524B" w:rsidRPr="0054524B" w:rsidRDefault="0054524B" w:rsidP="0054524B">
      <w:pPr>
        <w:spacing w:after="120" w:line="276" w:lineRule="auto"/>
        <w:jc w:val="both"/>
        <w:rPr>
          <w:rFonts w:ascii="Times New Roman" w:hAnsi="Times New Roman" w:cs="Times New Roman"/>
          <w:sz w:val="24"/>
          <w:szCs w:val="24"/>
        </w:rPr>
      </w:pPr>
    </w:p>
    <w:p w14:paraId="735727AE" w14:textId="77777777" w:rsidR="0054524B" w:rsidRPr="0054524B" w:rsidRDefault="0054524B" w:rsidP="0054524B">
      <w:pPr>
        <w:spacing w:after="120" w:line="276" w:lineRule="auto"/>
        <w:jc w:val="both"/>
        <w:rPr>
          <w:rFonts w:ascii="Times New Roman" w:hAnsi="Times New Roman" w:cs="Times New Roman"/>
          <w:b/>
          <w:bCs/>
          <w:i/>
          <w:sz w:val="24"/>
          <w:szCs w:val="24"/>
        </w:rPr>
      </w:pPr>
      <w:proofErr w:type="spellStart"/>
      <w:r w:rsidRPr="0054524B">
        <w:rPr>
          <w:rFonts w:ascii="Times New Roman" w:hAnsi="Times New Roman" w:cs="Times New Roman"/>
          <w:b/>
          <w:bCs/>
          <w:i/>
          <w:sz w:val="24"/>
          <w:szCs w:val="24"/>
        </w:rPr>
        <w:t>Kesejarahan</w:t>
      </w:r>
      <w:proofErr w:type="spellEnd"/>
      <w:r w:rsidRPr="0054524B">
        <w:rPr>
          <w:rFonts w:ascii="Times New Roman" w:hAnsi="Times New Roman" w:cs="Times New Roman"/>
          <w:b/>
          <w:bCs/>
          <w:i/>
          <w:sz w:val="24"/>
          <w:szCs w:val="24"/>
        </w:rPr>
        <w:t xml:space="preserve"> Pendidikan Agama Kristen pada Abad </w:t>
      </w:r>
      <w:proofErr w:type="spellStart"/>
      <w:r w:rsidRPr="0054524B">
        <w:rPr>
          <w:rFonts w:ascii="Times New Roman" w:hAnsi="Times New Roman" w:cs="Times New Roman"/>
          <w:b/>
          <w:bCs/>
          <w:i/>
          <w:sz w:val="24"/>
          <w:szCs w:val="24"/>
        </w:rPr>
        <w:t>Pertengahan</w:t>
      </w:r>
      <w:proofErr w:type="spellEnd"/>
    </w:p>
    <w:p w14:paraId="719A44B4"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Terlebih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lagi</w:t>
      </w:r>
      <w:proofErr w:type="spellEnd"/>
      <w:r w:rsidRPr="0054524B">
        <w:rPr>
          <w:rFonts w:ascii="Times New Roman" w:hAnsi="Times New Roman" w:cs="Times New Roman"/>
          <w:sz w:val="24"/>
          <w:szCs w:val="24"/>
        </w:rPr>
        <w:t xml:space="preserve">, pada Abad </w:t>
      </w:r>
      <w:proofErr w:type="spellStart"/>
      <w:r w:rsidRPr="0054524B">
        <w:rPr>
          <w:rFonts w:ascii="Times New Roman" w:hAnsi="Times New Roman" w:cs="Times New Roman"/>
          <w:sz w:val="24"/>
          <w:szCs w:val="24"/>
        </w:rPr>
        <w:t>Pertengahan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lagi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memerlukan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persiapan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ekstensif</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bagi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mereka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ingin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anggotanya</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{"citationItems":[{"id":"ITEM-1","itemData":{"DOI":"10.1163/15685292-02601004","ISSN":"1079-9265","abstract":" This essay examines the significance of Frederic Leighton’s illustrations of George Eliot’s historical novel of Renaissance Florence, Romola (1862–1863). Leighton’s illustrations form a crucial part of Eliot’s vision of her heroine’s movement toward spiritual liberation. Eliot and Leighton together figure this evolution as a pilgrimage that takes us from the Old Testament to the Gospel of John, concluding with one of the most significant moments in the life of Christ: his encounter with the Woman at the Well. Leighton’s depictions of the heroine and Eliot’s narrative powerfully combine to show how Romola’s connection to sacrificial love is combined with increasing authority, as she becomes imagined as the force who unites both the prophetic Old Testament with the manifestations of the New. Romola thus uniquely underscores the place of a complex Victorian aesthetic and print culture within a genealogy of cultural renderings of female agency and mobility. ","author":[{"dropping-particle":"","family":"Malton","given":"Sara","non-dropping-particle":"","parse-names":false,"suffix":""}],"container-title":"Religion and the Arts","id":"ITEM-1","issue":"1-2","issued":{"date-parts":[["2022"]]},"title":"Incarnating Image","type":"article-journal","volume":"26"},"uris":["http://www.mendeley.com/documents/?uuid=a14d692e-0c3c-3e5f-9183-d7dae845f5be","http://www.mendeley.com/documents/?uuid=9792f8f4-d7bf-432a-a86d-078ee40c7b85"]}],"mendeley":{"formattedCitation":"(Malton, 2022)","plainTextFormattedCitation":"(Malton, 2022)","previouslyFormattedCitation":"(Malton, 2022)"},"properties":{"noteIndex":0},"schema":"https://github.com/citation-style-language/schema/raw/master/csl-citation.json"}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(Malton, 2022)</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Setelah </w:t>
      </w:r>
      <w:proofErr w:type="spellStart"/>
      <w:r w:rsidRPr="0054524B">
        <w:rPr>
          <w:rFonts w:ascii="Times New Roman" w:hAnsi="Times New Roman" w:cs="Times New Roman"/>
          <w:sz w:val="24"/>
          <w:szCs w:val="24"/>
        </w:rPr>
        <w:t>jatuhnya</w:t>
      </w:r>
      <w:proofErr w:type="spellEnd"/>
      <w:r w:rsidRPr="0054524B">
        <w:rPr>
          <w:rFonts w:ascii="Times New Roman" w:hAnsi="Times New Roman" w:cs="Times New Roman"/>
          <w:sz w:val="24"/>
          <w:szCs w:val="24"/>
        </w:rPr>
        <w:t xml:space="preserve"> Roma dan </w:t>
      </w:r>
      <w:proofErr w:type="spellStart"/>
      <w:r w:rsidRPr="0054524B">
        <w:rPr>
          <w:rFonts w:ascii="Times New Roman" w:hAnsi="Times New Roman" w:cs="Times New Roman"/>
          <w:sz w:val="24"/>
          <w:szCs w:val="24"/>
        </w:rPr>
        <w:t>melemahnya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kekuasaan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kekaisaran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organisasi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sosial</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pengaruhnya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berlanjut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Akibat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kekosongan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kekuasaan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minat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terhadap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segala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bidang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kehidupan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manusia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semakin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meningkat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Bangkitnya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dominasi</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terkait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Skolastisisme</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sistem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mengintegrasikan</w:t>
      </w:r>
      <w:proofErr w:type="spellEnd"/>
      <w:r w:rsidRPr="0054524B">
        <w:rPr>
          <w:rFonts w:ascii="Times New Roman" w:hAnsi="Times New Roman" w:cs="Times New Roman"/>
          <w:sz w:val="24"/>
          <w:szCs w:val="24"/>
        </w:rPr>
        <w:t xml:space="preserve"> agama dan </w:t>
      </w:r>
      <w:proofErr w:type="spellStart"/>
      <w:r w:rsidRPr="0054524B">
        <w:rPr>
          <w:rFonts w:ascii="Times New Roman" w:hAnsi="Times New Roman" w:cs="Times New Roman"/>
          <w:sz w:val="24"/>
          <w:szCs w:val="24"/>
        </w:rPr>
        <w:t>sains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menimbulkan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reaksi</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diungkapkan</w:t>
      </w:r>
      <w:proofErr w:type="spellEnd"/>
      <w:r w:rsidRPr="0054524B">
        <w:rPr>
          <w:rFonts w:ascii="Times New Roman" w:hAnsi="Times New Roman" w:cs="Times New Roman"/>
          <w:sz w:val="24"/>
          <w:szCs w:val="24"/>
        </w:rPr>
        <w:t xml:space="preserve"> pada masa </w:t>
      </w:r>
      <w:proofErr w:type="spellStart"/>
      <w:r w:rsidRPr="0054524B">
        <w:rPr>
          <w:rFonts w:ascii="Times New Roman" w:hAnsi="Times New Roman" w:cs="Times New Roman"/>
          <w:sz w:val="24"/>
          <w:szCs w:val="24"/>
        </w:rPr>
        <w:t>Renaisans</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Reformasi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Ibadah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sarana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utama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Meskipun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ibadah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diarahkan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perkembangan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simbolik</w:t>
      </w:r>
      <w:proofErr w:type="spellEnd"/>
      <w:r w:rsidRPr="0054524B">
        <w:rPr>
          <w:rFonts w:ascii="Times New Roman" w:hAnsi="Times New Roman" w:cs="Times New Roman"/>
          <w:sz w:val="24"/>
          <w:szCs w:val="24"/>
        </w:rPr>
        <w:t xml:space="preserve"> yang kaya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arsitektur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seni</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musik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sarana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siswa</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{"citationItems":[{"id":"ITEM-1","itemData":{"abstract":"Berlatih musik bukanlah suatu proses yang instan. Dalam sebuah penampilan musik paduan suara yang luar biasa harus melalui proses latihan yang panjang. Proses latihan yang dilakukan secara terus menerus dan berulang-ulang tentunya akan sangat membosankan. Oleh karena itu, dibutuhkan variasi latihan yang beragam. Pelatih paduan suara dapat menggunakan metode-metode pembelajaran yang beragam selama proses latihan paduan suara, metode simulasi salah satunya. Berdasarkan hasil penelitian yang telah dilakukan, metode simulasi mampu meningkatkan produksi suara anggota paduan suara. Dengan menggunakan variasi metode pembelajaran, paduan suara mana yang masih mengalami kendala dalam meningkatkan produksi suara atau memiliki metode latihan yang masih monoton dapat berlatih secara lebih maksimal.","author":[{"dropping-particle":"","family":"Nugrahhu","given":"Putra Andino","non-dropping-particle":"","parse-names":false,"suffix":""}],"container-title":"JPP Danum Pambelum: Jurnal Pendidikan &amp; Pelayanan","id":"ITEM-1","issue":"1","issued":{"date-parts":[["2020"]]},"title":"Variasi Metode dalam Pembelajaran Paduan Suara","type":"article-journal","volume":"16"},"uris":["http://www.mendeley.com/documents/?uuid=b4d70ef7-be39-3b33-99ce-a69665dae181","http://www.mendeley.com/documents/?uuid=40f4ec4e-5cfd-4f6b-91a7-146950625b22"]},{"id":"ITEM-2","itemData":{"ISSN":"2807-3029","author":[{"dropping-particle":"","family":"Nugrahhu","given":"Putra Andino","non-dropping-particle":"","parse-names":false,"suffix":""}],"container-title":"JOURNAL OF MUSIC EDUCATION AND PERFORMING ARTS","id":"ITEM-2","issue":"1","issued":{"date-parts":[["2021"]]},"page":"11-15","title":"Mengubah Pola Pikir Melalui Pendidikan Seni","type":"article-journal","volume":"1"},"uris":["http://www.mendeley.com/documents/?uuid=52fdb71c-745d-42d5-99bc-94cca16c5f71","http://www.mendeley.com/documents/?uuid=6ad26c8c-6911-4fe6-9de3-840dda9ddb77"]},{"id":"ITEM-3","itemData":{"ISSN":"2797-684X","author":[{"dropping-particle":"","family":"Nugrahhu","given":"Putra Andino","non-dropping-particle":"","parse-names":false,"suffix":""}],"container-title":"Danum Pambelum: Jurnal Teologi Dan Musik Gereja","id":"ITEM-3","issue":"1","issued":{"date-parts":[["2022"]]},"page":"11-19","title":"Persepsi Anggota Paduan Suara Terhadap Metode Latihan Daring dan Paduan Suara Virtual","type":"article-journal","volume":"2"},"uris":["http://www.mendeley.com/documents/?uuid=830deece-749b-46e4-932b-d1a92e808848","http://www.mendeley.com/documents/?uuid=033397a4-a94b-4e1b-8ebb-6565531a9e93"]},{"id":"ITEM-4","itemData":{"author":[{"dropping-particle":"","family":"Sihombing","given":"Octa Maria","non-dropping-particle":"","parse-names":false,"suffix":""}],"id":"ITEM-4","issued":{"date-parts":[["2019"]]},"publisher":"Universitas Pendidikan Indonesia","title":"PEMBELAJARAN LITERASI MUSIK BERBASIS COOPERATIVE LEARNING PADA MIRACLE CHOIR UPI","type":"article"},"uris":["http://www.mendeley.com/documents/?uuid=a877b377-b59d-4867-ae38-37d01bb07e04","http://www.mendeley.com/documents/?uuid=ae9307f0-233c-45b8-95d8-d3421f267224"]},{"id":"ITEM-5","itemData":{"author":[{"dropping-particle":"","family":"Simanjuntak","given":"Nova Lady","non-dropping-particle":"","parse-names":false,"suffix":""}],"id":"ITEM-5","issued":{"date-parts":[["2019"]]},"publisher":"Universitas Pendidikan Indonesia","title":"NILAI-NILAI NASIONALISME MELALUI PERAN TOKOH PROKLAMASI (Analisis Buku Teks Pelajaran Sejarah SMA)","type":"article"},"uris":["http://www.mendeley.com/documents/?uuid=43b7ff3c-555b-4232-8553-4b90947f09e2","http://www.mendeley.com/documents/?uuid=61210f04-0377-4add-937b-9a4bc8112a2d"]},{"id":"ITEM-6","itemData":{"ISSN":"2656-9779","author":[{"dropping-particle":"","family":"Munte","given":"Alfonso","non-dropping-particle":"","parse-names":false,"suffix":""}],"container-title":"QALAMUNA: Jurnal Pendidikan, Sosial, dan Agama","id":"ITEM-6","issue":"2","issued":{"date-parts":[["2022"]]},"page":"907-926","title":"Human Rights, Vocational High School, Christian Education-Homo Hortensis and Political Philosophy","type":"article-journal","volume":"14"},"uris":["http://www.mendeley.com/documents/?uuid=e4093ee9-cdbc-4b35-859e-587bf23a6824","http://www.mendeley.com/documents/?uuid=65cbc147-6de5-426c-942a-8100ce77e594"]},{"id":"ITEM-7","itemData":{"author":[{"dropping-particle":"","family":"Tobing","given":"Frisca Aries Br Lumban","non-dropping-particle":"","parse-names":false,"suffix":""}],"id":"ITEM-7","issued":{"date-parts":[["2015"]]},"publisher":"Institut Seni Indonesia Yogyakarta","title":"Peran Gondang Hasapi dalam Ritual Sipaha Sada agama Malim","type":"article"},"uris":["http://www.mendeley.com/documents/?uuid=e0ca6fe6-8368-4193-9cf4-71f257a80d8a","http://www.mendeley.com/documents/?uuid=3c01d53d-8b27-4dbe-8037-9eb42ef92300"]},{"id":"ITEM-8","itemData":{"ISSN":"2685-936X","author":[{"dropping-particle":"","family":"Lumbantobing","given":"Frisca Aries Br","non-dropping-particle":"","parse-names":false,"suffix":""}],"container-title":"Jurnal Pendidikan dan Konseling (JPDK)","id":"ITEM-8","issue":"6","issued":{"date-parts":[["2022"]]},"page":"13466-13469","title":"Peran Mata Kuliah Solfeggio Untuk Meningkatkan Kemampuan Sight-Reading, Ear Training dan Menuliskan Dalam Bermusik","type":"article-journal","volume":"4"},"uris":["http://www.mendeley.com/documents/?uuid=b3db0e50-9d2b-40aa-bdd0-9010f88d0227","http://www.mendeley.com/documents/?uuid=d08bb725-a0f0-4fd9-9ed1-4a92ed8a2db6"]},{"id":"ITEM-9","itemData":{"ISSN":"2715-6230","author":[{"dropping-particle":"","family":"Lumbanraja","given":"Daido Tri Sampurna","non-dropping-particle":"","parse-names":false,"suffix":""}],"container-title":"Dialog","id":"ITEM-9","issue":"1","issued":{"date-parts":[["2021"]]},"page":"67-74","title":"The Mindset of Christ As The Foundation of The Church in Building Religious Harmony: An Interpretation of Philippians 2: 5","type":"article-journal","volume":"44"},"uris":["http://www.mendeley.com/documents/?uuid=0971aa0f-1beb-4cba-b8fe-f95b261dcf6e","http://www.mendeley.com/documents/?uuid=4b4e5e2f-512d-456f-ae84-987cce9f3eca"]}],"mendeley":{"formattedCitation":"(Lumbanraja, 2021; Lumbantobing, 2022; Munte, 2022b; Nugrahhu, 2020, 2021, 2022; Sihombing, 2019; Simanjuntak, 2019; Tobing, 2015)","plainTextFormattedCitation":"(Lumbanraja, 2021; Lumbantobing, 2022; Munte, 2022b; Nugrahhu, 2020, 2021, 2022; Sihombing, 2019; Simanjuntak, 2019; Tobing, 2015)","previouslyFormattedCitation":"(Lumbanraja, 2021; Lumbantobing, 2022; Munte, 2022b; Nugrahhu, 2020, 2021, 2022; Sihombing, 2019; Simanjuntak, 2019; Tobing, 2015)"},"properties":{"noteIndex":0},"schema":"https://github.com/citation-style-language/schema/raw/master/csl-citation.json"}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(Lumbanraja, 2021; Lumbantobing, 2022; Munte, 2022b; Nugrahhu, 2020, 2021, 2022; Sihombing, 2019; Simanjuntak, 2019; Tobing, 2015)</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keluarga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spiritual </w:t>
      </w:r>
      <w:proofErr w:type="spellStart"/>
      <w:r w:rsidRPr="0054524B">
        <w:rPr>
          <w:rFonts w:ascii="Times New Roman" w:hAnsi="Times New Roman" w:cs="Times New Roman"/>
          <w:sz w:val="24"/>
          <w:szCs w:val="24"/>
        </w:rPr>
        <w:t>relatif</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kecil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Selibat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selibat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muncul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pilihan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ekspresi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mendefinisikan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ulang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Kelangsungan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hidup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tujuan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utama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biara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pusat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aktivitas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intelektual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tetapi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seiring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berkembangnya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kota-kota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besar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Katolik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katedral</w:t>
      </w:r>
      <w:proofErr w:type="spellEnd"/>
      <w:r w:rsidRPr="0054524B">
        <w:rPr>
          <w:rFonts w:ascii="Times New Roman" w:hAnsi="Times New Roman" w:cs="Times New Roman"/>
          <w:sz w:val="24"/>
          <w:szCs w:val="24"/>
        </w:rPr>
        <w:t xml:space="preserve"> juga </w:t>
      </w:r>
      <w:proofErr w:type="spellStart"/>
      <w:r w:rsidRPr="0054524B">
        <w:rPr>
          <w:rFonts w:ascii="Times New Roman" w:hAnsi="Times New Roman" w:cs="Times New Roman"/>
          <w:sz w:val="24"/>
          <w:szCs w:val="24"/>
        </w:rPr>
        <w:t>bermunculan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Kurikulum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mereka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kekudusan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pribadi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tetapi</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seni</w:t>
      </w:r>
      <w:proofErr w:type="spellEnd"/>
      <w:r w:rsidRPr="0054524B">
        <w:rPr>
          <w:rFonts w:ascii="Times New Roman" w:hAnsi="Times New Roman" w:cs="Times New Roman"/>
          <w:sz w:val="24"/>
          <w:szCs w:val="24"/>
        </w:rPr>
        <w:t xml:space="preserve"> liberal dan </w:t>
      </w:r>
      <w:proofErr w:type="spellStart"/>
      <w:r w:rsidRPr="0054524B">
        <w:rPr>
          <w:rFonts w:ascii="Times New Roman" w:hAnsi="Times New Roman" w:cs="Times New Roman"/>
          <w:sz w:val="24"/>
          <w:szCs w:val="24"/>
        </w:rPr>
        <w:t>humaniora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serta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teologi</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{"citationItems":[{"id":"ITEM-1","itemData":{"abstract":"Idealisme dan realisme adalah dua faham filsafat yang saling bertentangan. Idealisme telah dianut oleh tokoh-tokoh pemikir, baik dari Barat atau Timur selama lebih dari dua ribu tahun. Selama pertengahan kedua dari abad ke-19, idealisme merupakan filsafat Barat yang dominan. Di lain pihak, realisme, dengan asumsinya bahwa itu berdiri sendiri di luar pikiran manusia, telah diterima orang sepanjang sejarah. Realisme tidak pernah dipersoalkan oleh pemikir-pemikir Barat sampai abad ke-17. Kebanyakan orang mengira diri mereka itu ada, di tengah-tengah dunia benda-benda yang tidak ada hubungannya dengan mereka. Akal manusia dan alam di luarnya saling mempengaruhi, tetapi interaksi ini tidak mempengaruhi watak dasar dari alam. Alam sudah ada sebelum fikiran manusia sadar akan adanya dan akan tetap ada setelah akal tidak lagi menyadari akan adanya.","author":[{"dropping-particle":"","family":"Wiramihardja","given":"Sutardjo","non-dropping-particle":"","parse-names":false,"suffix":""}],"container-title":"Filsafat idealisme dan realisme (bahan pertemuan ke-4)","id":"ITEM-1","issue":"Universitas Negeri Yogyakarta","issued":{"date-parts":[["2009"]]},"page":"18-29","title":"Filsafat Idealisme Dan Realisme","type":"article-journal"},"uris":["http://www.mendeley.com/documents/?uuid=c79182ac-4952-4a65-9369-cdb32ca9aad2","http://www.mendeley.com/documents/?uuid=9294b5fb-4875-491c-a9a7-a42bdc59a47c"]},{"id":"ITEM-2","itemData":{"ISSN":"2686-5726","author":[{"dropping-particle":"","family":"Malau","given":"Reynhard","non-dropping-particle":"","parse-names":false,"suffix":""}],"container-title":"Diegesis: Jurnal Teologi","id":"ITEM-2","issue":"2","issued":{"date-parts":[["2023"]]},"page":"169-189","title":"MERAYAKAN NASIONALISASI HOSPITALITAS MELALUI PENGHIDUPAN CROSS-SIPLISITAS UMAT PENTAKOSTAL MASA KINI","type":"article-journal","volume":"8"},"uris":["http://www.mendeley.com/documents/?uuid=7cc0f12c-0707-4bcd-9a0d-1380b994b861","http://www.mendeley.com/documents/?uuid=802e049c-3dca-4b46-89a0-bbe4778aae63"]},{"id":"ITEM-3","itemData":{"author":[{"dropping-particle":"","family":"Munte","given":"Alfonso","non-dropping-particle":"","parse-names":false,"suffix":""},{"dropping-particle":"","family":"Natalia","given":"Destri","non-dropping-particle":"","parse-names":false,"suffix":""},{"dropping-particle":"","family":"Magdalena","given":"Elsa","non-dropping-particle":"","parse-names":false,"suffix":""},{"dropping-particle":"","family":"Wijaya","given":"Nicolhas Jurdy","non-dropping-particle":"","parse-names":false,"suffix":""},{"dropping-particle":"","family":"Malau","given":"Reynhard","non-dropping-particle":"","parse-names":false,"suffix":""}],"container-title":"Journal of Social and Humanities","id":"ITEM-3","issue":"1","issued":{"date-parts":[["2023"]]},"title":"Aesthetic Musicality of Arthur Schopenhauer and New Testament Throughout the Ages: Musikalitas Estetis Arthur Schopenhauer dan Perjanjian Baru Sepanjang Zaman","type":"article-journal","volume":"1"},"uris":["http://www.mendeley.com/documents/?uuid=9d6fbecb-948f-4d26-b5ec-84100c5370b0","http://www.mendeley.com/documents/?uuid=e586dca6-4216-43ce-9b2f-fc866d2c7e4e","http://www.mendeley.com/documents/?uuid=23a42f03-f292-41b3-8d1b-8274bf7119cc"]},{"id":"ITEM-4","itemData":{"ISSN":"2964-5719","author":[{"dropping-particle":"","family":"Trisiana","given":"Ria","non-dropping-particle":"","parse-names":false,"suffix":""},{"dropping-particle":"","family":"Munte","given":"Alfonso","non-dropping-particle":"","parse-names":false,"suffix":""},{"dropping-particle":"","family":"Betaubun","given":"Christine Akuilla","non-dropping-particle":"","parse-names":false,"suffix":""},{"dropping-particle":"","family":"Malau","given":"Reynhard","non-dropping-particle":"","parse-names":false,"suffix":""}],"container-title":"Madako Elementary School","id":"ITEM-4","issue":"1","issued":{"date-parts":[["2023"]]},"page":"1-21","title":"Perlukah Filsafat Ber-Lokalitas-Naratif di Sekolah Dasar?: Membingkai Sekat Pengasuhan Guru","type":"article-journal","volume":"2"},"uris":["http://www.mendeley.com/documents/?uuid=7d6592ca-40ab-4e8f-929b-3f8c90318e30","http://www.mendeley.com/documents/?uuid=84b1f23e-6baa-4ba9-b07d-46a8733c0022","http://www.mendeley.com/documents/?uuid=9a3229d7-f210-4e24-a6a5-5d4a39584803"]},{"id":"ITEM-5","itemData":{"ISSN":"2985-3605","author":[{"dropping-particle":"","family":"Wirawan","given":"Aprianto","non-dropping-particle":"","parse-names":false,"suffix":""},{"dropping-particle":"","family":"Maling","given":"Akius","non-dropping-particle":"","parse-names":false,"suffix":""},{"dropping-particle":"","family":"Malau","given":"Reynhard","non-dropping-particle":"","parse-names":false,"suffix":""},{"dropping-particle":"","family":"Ullo","given":"Pence","non-dropping-particle":"","parse-names":false,"suffix":""}],"container-title":"Athena: Journal of Social, Culture and Society","id":"ITEM-5","issue":"4","issued":{"date-parts":[["2023"]]},"page":"206-218","title":"Social Action Youth Church of Central Kalimantan through Churches, Educational institutions and Civil Societies","type":"article-journal","volume":"1"},"uris":["http://www.mendeley.com/documents/?uuid=0274ff84-1c6d-421d-a3cc-55d8ffd103d3","http://www.mendeley.com/documents/?uuid=23777c2a-2448-46d6-9e8d-eea63f883fb8","http://www.mendeley.com/documents/?uuid=f9d360b6-73b5-4f83-8b7d-18121b56a117"]}],"mendeley":{"formattedCitation":"(Malau, 2023; Munte et al., 2023; Trisiana et al., 2023; Wiramihardja, 2009; Wirawan et al., 2023)","plainTextFormattedCitation":"(Malau, 2023; Munte et al., 2023; Trisiana et al., 2023; Wiramihardja, 2009; Wirawan et al., 2023)","previouslyFormattedCitation":"(Malau, 2023; Munte et al., 2023; Trisiana et al., 2023; Wiramihardja, 2009; Wirawan et al., 2023)"},"properties":{"noteIndex":0},"schema":"https://github.com/citation-style-language/schema/raw/master/csl-citation.json"}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(Malau, 2023; Munte et al., 2023; Trisiana et al., 2023; Wiramihardja, 2009; Wirawan et al., 2023)</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
    <w:p w14:paraId="464AAF64" w14:textId="77777777" w:rsidR="0054524B" w:rsidRPr="0054524B" w:rsidRDefault="0054524B" w:rsidP="0054524B">
      <w:pPr>
        <w:spacing w:after="120" w:line="276" w:lineRule="auto"/>
        <w:ind w:firstLine="720"/>
        <w:jc w:val="both"/>
        <w:rPr>
          <w:rFonts w:ascii="Times New Roman" w:hAnsi="Times New Roman" w:cs="Times New Roman"/>
          <w:sz w:val="24"/>
          <w:szCs w:val="24"/>
        </w:rPr>
      </w:pPr>
      <w:r w:rsidRPr="0054524B">
        <w:rPr>
          <w:rFonts w:ascii="Times New Roman" w:hAnsi="Times New Roman" w:cs="Times New Roman"/>
          <w:sz w:val="24"/>
          <w:szCs w:val="24"/>
        </w:rPr>
        <w:t xml:space="preserve">Pada masa </w:t>
      </w:r>
      <w:proofErr w:type="spellStart"/>
      <w:r w:rsidRPr="0054524B">
        <w:rPr>
          <w:rFonts w:ascii="Times New Roman" w:hAnsi="Times New Roman" w:cs="Times New Roman"/>
          <w:sz w:val="24"/>
          <w:szCs w:val="24"/>
        </w:rPr>
        <w:t>Renaisans</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kelahiran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kembali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kelahiran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kembali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pembaharuan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ilmu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pengetahuan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terjadi</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abad</w:t>
      </w:r>
      <w:proofErr w:type="spellEnd"/>
      <w:r w:rsidRPr="0054524B">
        <w:rPr>
          <w:rFonts w:ascii="Times New Roman" w:hAnsi="Times New Roman" w:cs="Times New Roman"/>
          <w:sz w:val="24"/>
          <w:szCs w:val="24"/>
        </w:rPr>
        <w:t xml:space="preserve"> 14 dan 16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{"citationItems":[{"id":"ITEM-1","itemData":{"DOI":"10.1163/15685292-02601004","ISSN":"1079-9265","abstract":" This essay examines the significance of Frederic Leighton’s illustrations of George Eliot’s historical novel of Renaissance Florence, Romola (1862–1863). Leighton’s illustrations form a crucial part of Eliot’s vision of her heroine’s movement toward spiritual liberation. Eliot and Leighton together figure this evolution as a pilgrimage that takes us from the Old Testament to the Gospel of John, concluding with one of the most significant moments in the life of Christ: his encounter with the Woman at the Well. Leighton’s depictions of the heroine and Eliot’s narrative powerfully combine to show how Romola’s connection to sacrificial love is combined with increasing authority, as she becomes imagined as the force who unites both the prophetic Old Testament with the manifestations of the New. Romola thus uniquely underscores the place of a complex Victorian aesthetic and print culture within a genealogy of cultural renderings of female agency and mobility. ","author":[{"dropping-particle":"","family":"Malton","given":"Sara","non-dropping-particle":"","parse-names":false,"suffix":""}],"container-title":"Religion and the Arts","id":"ITEM-1","issue":"1-2","issued":{"date-parts":[["2022"]]},"title":"Incarnating Image","type":"article-journal","volume":"26"},"uris":["http://www.mendeley.com/documents/?uuid=9792f8f4-d7bf-432a-a86d-078ee40c7b85","http://www.mendeley.com/documents/?uuid=a14d692e-0c3c-3e5f-9183-d7dae845f5be"]}],"mendeley":{"formattedCitation":"(Malton, 2022)","plainTextFormattedCitation":"(Malton, 2022)","previouslyFormattedCitation":"(Malton, 2022)"},"properties":{"noteIndex":0},"schema":"https://github.com/citation-style-language/schema/raw/master/csl-citation.json"}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(Malton, 2022)</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Sehubungan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kebangkitan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ilmu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klasik</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ada</w:t>
      </w:r>
      <w:proofErr w:type="spellEnd"/>
      <w:r w:rsidRPr="0054524B">
        <w:rPr>
          <w:rFonts w:ascii="Times New Roman" w:hAnsi="Times New Roman" w:cs="Times New Roman"/>
          <w:sz w:val="24"/>
          <w:szCs w:val="24"/>
        </w:rPr>
        <w:t xml:space="preserve"> di Italia), </w:t>
      </w:r>
      <w:proofErr w:type="spellStart"/>
      <w:r w:rsidRPr="0054524B">
        <w:rPr>
          <w:rFonts w:ascii="Times New Roman" w:hAnsi="Times New Roman" w:cs="Times New Roman"/>
          <w:sz w:val="24"/>
          <w:szCs w:val="24"/>
        </w:rPr>
        <w:t>muncul</w:t>
      </w:r>
      <w:proofErr w:type="spellEnd"/>
      <w:r w:rsidRPr="0054524B">
        <w:rPr>
          <w:rFonts w:ascii="Times New Roman" w:hAnsi="Times New Roman" w:cs="Times New Roman"/>
          <w:sz w:val="24"/>
          <w:szCs w:val="24"/>
        </w:rPr>
        <w:t xml:space="preserve"> pula </w:t>
      </w:r>
      <w:proofErr w:type="spellStart"/>
      <w:r w:rsidRPr="0054524B">
        <w:rPr>
          <w:rFonts w:ascii="Times New Roman" w:hAnsi="Times New Roman" w:cs="Times New Roman"/>
          <w:sz w:val="24"/>
          <w:szCs w:val="24"/>
        </w:rPr>
        <w:t>Humanisme</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menempatkan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manusia</w:t>
      </w:r>
      <w:proofErr w:type="spellEnd"/>
      <w:r w:rsidRPr="0054524B">
        <w:rPr>
          <w:rFonts w:ascii="Times New Roman" w:hAnsi="Times New Roman" w:cs="Times New Roman"/>
          <w:sz w:val="24"/>
          <w:szCs w:val="24"/>
        </w:rPr>
        <w:t xml:space="preserve"> dan dunia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pusatnya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surga</w:t>
      </w:r>
      <w:proofErr w:type="spellEnd"/>
      <w:r w:rsidRPr="0054524B">
        <w:rPr>
          <w:rFonts w:ascii="Times New Roman" w:hAnsi="Times New Roman" w:cs="Times New Roman"/>
          <w:sz w:val="24"/>
          <w:szCs w:val="24"/>
        </w:rPr>
        <w:t xml:space="preserve">. Pada masa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penting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bagi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beberapa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kota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merupakan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rumah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bagi</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saudagar</w:t>
      </w:r>
      <w:proofErr w:type="spellEnd"/>
      <w:r w:rsidRPr="0054524B">
        <w:rPr>
          <w:rFonts w:ascii="Times New Roman" w:hAnsi="Times New Roman" w:cs="Times New Roman"/>
          <w:sz w:val="24"/>
          <w:szCs w:val="24"/>
        </w:rPr>
        <w:t xml:space="preserve"> kaya dan </w:t>
      </w:r>
      <w:proofErr w:type="spellStart"/>
      <w:r w:rsidRPr="0054524B">
        <w:rPr>
          <w:rFonts w:ascii="Times New Roman" w:hAnsi="Times New Roman" w:cs="Times New Roman"/>
          <w:sz w:val="24"/>
          <w:szCs w:val="24"/>
        </w:rPr>
        <w:t>bankir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berpengaruh</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mendukung</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mendanai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Ketegangan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politik</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ketegangan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antara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kepausan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penguasa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lainnya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menyebabkan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penekanan</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sarana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melayani</w:t>
      </w:r>
      <w:proofErr w:type="spellEnd"/>
      <w:r w:rsidRPr="0054524B">
        <w:rPr>
          <w:rFonts w:ascii="Times New Roman" w:hAnsi="Times New Roman" w:cs="Times New Roman"/>
          <w:sz w:val="24"/>
          <w:szCs w:val="24"/>
        </w:rPr>
        <w:t xml:space="preserve"> negara dan </w:t>
      </w:r>
      <w:proofErr w:type="spellStart"/>
      <w:r w:rsidRPr="0054524B">
        <w:rPr>
          <w:rFonts w:ascii="Times New Roman" w:hAnsi="Times New Roman" w:cs="Times New Roman"/>
          <w:sz w:val="24"/>
          <w:szCs w:val="24"/>
        </w:rPr>
        <w:t>masyarakat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luas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Revolusi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ilmiah</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dimulai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penelitian</w:t>
      </w:r>
      <w:proofErr w:type="spellEnd"/>
      <w:r w:rsidRPr="0054524B">
        <w:rPr>
          <w:rFonts w:ascii="Times New Roman" w:hAnsi="Times New Roman" w:cs="Times New Roman"/>
          <w:sz w:val="24"/>
          <w:szCs w:val="24"/>
        </w:rPr>
        <w:t xml:space="preserve"> Roger Bacon </w:t>
      </w:r>
      <w:proofErr w:type="spellStart"/>
      <w:r w:rsidRPr="0054524B">
        <w:rPr>
          <w:rFonts w:ascii="Times New Roman" w:hAnsi="Times New Roman" w:cs="Times New Roman"/>
          <w:sz w:val="24"/>
          <w:szCs w:val="24"/>
        </w:rPr>
        <w:t>berfokus</w:t>
      </w:r>
      <w:proofErr w:type="spellEnd"/>
      <w:r w:rsidRPr="0054524B">
        <w:rPr>
          <w:rFonts w:ascii="Times New Roman" w:hAnsi="Times New Roman" w:cs="Times New Roman"/>
          <w:sz w:val="24"/>
          <w:szCs w:val="24"/>
        </w:rPr>
        <w:t xml:space="preserve"> pada dunia </w:t>
      </w:r>
      <w:proofErr w:type="spellStart"/>
      <w:r w:rsidRPr="0054524B">
        <w:rPr>
          <w:rFonts w:ascii="Times New Roman" w:hAnsi="Times New Roman" w:cs="Times New Roman"/>
          <w:sz w:val="24"/>
          <w:szCs w:val="24"/>
        </w:rPr>
        <w:t>ciptaan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bukan</w:t>
      </w:r>
      <w:proofErr w:type="spellEnd"/>
      <w:r w:rsidRPr="0054524B">
        <w:rPr>
          <w:rFonts w:ascii="Times New Roman" w:hAnsi="Times New Roman" w:cs="Times New Roman"/>
          <w:sz w:val="24"/>
          <w:szCs w:val="24"/>
        </w:rPr>
        <w:t xml:space="preserve"> Sang </w:t>
      </w:r>
      <w:proofErr w:type="spellStart"/>
      <w:r w:rsidRPr="0054524B">
        <w:rPr>
          <w:rFonts w:ascii="Times New Roman" w:hAnsi="Times New Roman" w:cs="Times New Roman"/>
          <w:sz w:val="24"/>
          <w:szCs w:val="24"/>
        </w:rPr>
        <w:t>Pencipta</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{"citationItems":[{"id":"ITEM-1","itemData":{"DOI":"10.1086/280617","ISSN":"0003-0147","abstract":"1. Lamarck was neither the first nor the most distinguished biologist to believe in the inheritance of acquired characters. He merely endorsed a belief which had been generally accepted for at least 2,200 years before his time and used it to explain how evolution could have taken place. The inheritance of acquired characters had been accepted previously by Hippocrates, Aristotle, Galen (?), Roger Bacon, Jerome Cardan, Levinus Lemnius, John Ray, Michael Adanson, Jo. Fried. Blumenbach and Erasmus Darwin among others. 2. If we wish to trace the history of evolution, we should search for naturalists who lived before Lamarck and who did not believe in the inheritance of acquired characters. Brock listed but two, (1) the unknown editor of Aristotle's \"Historia Animalium,\" and (2) the philosopher, Immanuel Kant. 3. The dogma of the immutability of species met with general acceptance only late in the eighteenth and early in the nineteenth century. Botanists from the time of Theophrastos to the time of Linnaeus believed in \"degeneration.\" \"Degeneration\" did not then have its modern meaning, but was synonymous with De Vriesian mutation. Belief in degeneration was not incompatible with belief in special creation, as its effects were supposed to be neither orderly nor cumulative. 4. In order to understand what Charles Darwin meant by his provisional hypothesis of pangenesis, it is necessary that we do not give to the terms he used the meanings which they acquired during the twentieth century. Darwin's conception of the germ-plasm was not the one currently accepted. He considered the theory that the foetus was produced from an egg fertilized by a single spermatozoan but rejected it. He believed that the whole semen was a fertilizing substance and that the foetus resembled the father in proportion to the amount of semen ejaculated in coition. Furthermore, he believed in telegony and in the specific influence of semen upon the mother's body. 5. The hypothesis of pangenesis is as old as the belief in the inheritance of acquired characters. It was endorsed by Hippocrates, Democritus, Galen (?), Clement of Alexandria, Lactantius, St. Isidore of Seville, Bartholomeus Anglicus, St. Albert the Great, St. Thomas of Aquinas, Peter of Crescentius (?), Paracelsus, Jerome Cardan, Levinus Lemnius, Venette, John Ray, Buffon, Bonnet, Maupertius, von Haller and Herbert Spencer. A careful search of our available records should add a number of names to this list.","author":[{"dropping-particle":"","family":"Zirkle","given":"Conway","non-dropping-particle":"","parse-names":false,"suffix":""}],"container-title":"The American Naturalist","id":"ITEM-1","issue":"724","issued":{"date-parts":[["1935"]]},"title":"The Inheritance of Acquired Characters and the Provisional Hypothesis of Pangenesis","type":"article-journal","volume":"69"},"uris":["http://www.mendeley.com/documents/?uuid=76a0ff0f-adae-392e-955a-3cb2a7087f31","http://www.mendeley.com/documents/?uuid=2ebc7f3c-6e9b-4e19-9586-ce66d1f90024"]}],"mendeley":{"formattedCitation":"(Zirkle, 1935)","plainTextFormattedCitation":"(Zirkle, 1935)","previouslyFormattedCitation":"(Zirkle, 1935)"},"properties":{"noteIndex":0},"schema":"https://github.com/citation-style-language/schema/raw/master/csl-citation.json"}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(Zirkle, 1935)</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Minat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lastRenderedPageBreak/>
        <w:t>diwujudkan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perubahan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kurikulum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Banyak </w:t>
      </w:r>
      <w:proofErr w:type="spellStart"/>
      <w:r w:rsidRPr="0054524B">
        <w:rPr>
          <w:rFonts w:ascii="Times New Roman" w:hAnsi="Times New Roman" w:cs="Times New Roman"/>
          <w:sz w:val="24"/>
          <w:szCs w:val="24"/>
        </w:rPr>
        <w:t>eksperimen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dikembangkan</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bidang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musik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arsitektur</w:t>
      </w:r>
      <w:proofErr w:type="spellEnd"/>
      <w:r w:rsidRPr="0054524B">
        <w:rPr>
          <w:rFonts w:ascii="Times New Roman" w:hAnsi="Times New Roman" w:cs="Times New Roman"/>
          <w:sz w:val="24"/>
          <w:szCs w:val="24"/>
        </w:rPr>
        <w:t xml:space="preserve">, sastra dan </w:t>
      </w:r>
      <w:proofErr w:type="spellStart"/>
      <w:r w:rsidRPr="0054524B">
        <w:rPr>
          <w:rFonts w:ascii="Times New Roman" w:hAnsi="Times New Roman" w:cs="Times New Roman"/>
          <w:sz w:val="24"/>
          <w:szCs w:val="24"/>
        </w:rPr>
        <w:t>seni</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{"citationItems":[{"id":"ITEM-1","itemData":{"DOI":"10.15180/170805","abstract":"As museums continue to search for new ways to attract visitors, recent trends within museum practice have focused on providing audiences with multisensory experiences. Books such as 2014’s The Multisensory Museum present preliminary strategies by which museums might help visitors engage with collections using senses beyond the visual. In this article, an overview of the multisensory roots of museum display and an exploration of the shifting definition of ‘object’ leads to a discussion of Pierre Schaeffer’s musical term objet sonore – the ‘sound object’, which has traditionally stood for recorded sounds on magnetic tape used as source material for electroacoustic musical composition. A problematic term within sound studies, this article proposes a revised definition of ‘sound object’, shifting it from experimental music into the realm of the author’s own experimental curatorial practice of establishing The Museum of Portable Sound, an institution dedicated to the collection and display of sounds as cultural objects. Utilising Brian Kane’s critique of Schaeffer, Christoph Cox and Casey O’Callaghan’s thoughts on sonic materialism, Dan Novak and Matt Sakakeeny’s anthropological approach to sound theory, and art historian Alexander Nagel’s thoughts on the origins of art forgery, this article presents a new working definition of the sound object as a museological (rather than a musical) concept. Component","author":[{"dropping-particle":"","family":"Kannenberg","given":"John","non-dropping-particle":"","parse-names":false,"suffix":""}],"container-title":"Science Museum Group Journal","id":"ITEM-1","issue":"8","issued":{"date-parts":[["2023"]]},"title":"Towards a more sonically inclusive museum practice: a new definition of the &amp;lsquo;sound object&amp;rsquo;","type":"article-journal","volume":"8"},"uris":["http://www.mendeley.com/documents/?uuid=8378794e-606d-3998-ab90-14ed15f72b80","http://www.mendeley.com/documents/?uuid=4a815958-a12b-4719-bd47-03d7faaed8f6"]},{"id":"ITEM-2","itemData":{"DOI":"10.51667/cjmpm.v3i2.1111","abstract":"Aesthetics is a branch of philosophy, which specifically discusses beauty and taste, how they can be formed, and how they can be enjoyed. Beauty is not only about things that can be seen, but also about things that can be heard. Depending on the assessment objectively and subjectively. Music also has aesthetic value. It depends on what theory is used to judge the beauty of the music. This research uses descriptive-qualitative with a literature approach. In this case, it is not only about aesthetics, but also literature on music, and philosophers who discuss aesthetic philosophy.","author":[{"dropping-particle":"","family":"Magdalena","given":"Elsa","non-dropping-particle":"","parse-names":false,"suffix":""},{"dropping-particle":"","family":"Natalia","given":"Destri","non-dropping-particle":"","parse-names":false,"suffix":""},{"dropping-particle":"","family":"Pranata","given":"Andry","non-dropping-particle":"","parse-names":false,"suffix":""},{"dropping-particle":"","family":"Wijaya","given":"Nicolhas Jurdy","non-dropping-particle":"","parse-names":false,"suffix":""}],"container-title":"Clef : Jurnal Musik dan Pendidikan Musik","id":"ITEM-2","issue":"2","issued":{"date-parts":[["2022"]]},"title":"Filsafat dan Estetika Menurut Arthur Schopenhauer","type":"article-journal","volume":"3"},"uris":["http://www.mendeley.com/documents/?uuid=9abee437-fcd9-3263-9d03-9dfa8f6f5085","http://www.mendeley.com/documents/?uuid=97d311da-85f4-48fd-883c-6270934b8c29"]},{"id":"ITEM-3","itemData":{"DOI":"10.21273/HORTTECH05026-22","ISSN":"19437714","abstract":"SUMMARY. Gardening is a popular practice despite the abundant and affordable food at the grocery store, suggesting gardening is more than just a way to obtain food. The purpose of this article is to explore these other motivations. Evolutionary and pragmatic motivations are first explored, and then discarded, in favor of a values-driven approach. Gardening is depicted as both a form of art and a hobby. As an art form, the writings of iconic philosophers such as Immanuel Kant, Arthur Schopenhauer, and Martin Heidegger—as well as modern philosophers—are used to articulate the meaning of gardening as an aesthetic experience. As a hobby, gardening is a socially approved form of leisure and productive play. The conclusion is that, in addition to obvious physiological benefits such as food and exercise, gardening helps us acquire higher needs, such as self-actualization and transcendence. Why do we garden? No simple answer can suffice. Gardening, like many interests, is performed both for an end product and for the process itself. Gardeners can hardly be expected to be able to articulate their reasons, just as sports fans would have difficulty articulating why they watch football, or music lovers explaining why songs mesmerize them. When pressed, their answers will be mostly a tautology (e.g., I simply like it). However, this does not mean we cannot make progress in understanding the motivations for gardening. Gardening is a form of exercise, it is a hobby, and is performed for aesthetic pleasure, and research on motivations for all three of these exist—especially that regarding aesthetics.","author":[{"dropping-particle":"","family":"Norwood","given":"F. Bailey","non-dropping-particle":"","parse-names":false,"suffix":""}],"container-title":"HortTechnology","id":"ITEM-3","issue":"3","issued":{"date-parts":[["2022"]]},"title":"The Garden as Art, Hobby, and the Good Life","type":"article-journal","volume":"32"},"uris":["http://www.mendeley.com/documents/?uuid=96ae61f2-835c-307b-a882-9daa1e4c74b7","http://www.mendeley.com/documents/?uuid=4a15b19d-47f9-4038-bb0f-c4836f83e4e9"]},{"id":"ITEM-4","itemData":{"ISSN":"2986-979X","author":[{"dropping-particle":"","family":"Saputra","given":"Erico Jaya","non-dropping-particle":"","parse-names":false,"suffix":""},{"dropping-particle":"","family":"Fransiska","given":"Fransiska","non-dropping-particle":"","parse-names":false,"suffix":""},{"dropping-particle":"","family":"Dina","given":"Laura Kristia","non-dropping-particle":"","parse-names":false,"suffix":""},{"dropping-particle":"","family":"Sihombing","given":"Octa Maria","non-dropping-particle":"","parse-names":false,"suffix":""},{"dropping-particle":"","family":"Eric","given":"Mussion","non-dropping-particle":"","parse-names":false,"suffix":""}],"container-title":"Journal Neosantara Hybrid Learning","id":"ITEM-4","issue":"2","issued":{"date-parts":[["2023"]]},"page":"154-172","title":"Educational Music and Sounds Through the Lens of Theodor Adorno and Immanuel Kant","type":"article-journal","volume":"1"},"uris":["http://www.mendeley.com/documents/?uuid=749981c1-577f-4811-8078-75cc8a739c32","http://www.mendeley.com/documents/?uuid=281f75b5-b4b3-4e49-b54a-eb59d24bb447"]},{"id":"ITEM-5","itemData":{"ISSN":"2963-072X","author":[{"dropping-particle":"","family":"Seruyanti","given":"Natali","non-dropping-particle":"","parse-names":false,"suffix":""},{"dropping-particle":"","family":"Sihombing","given":"Maria Octa","non-dropping-particle":"","parse-names":false,"suffix":""},{"dropping-particle":"","family":"Hanriani","given":"Sinta","non-dropping-particle":"","parse-names":false,"suffix":""},{"dropping-particle":"","family":"Aditia","given":"Yosafat","non-dropping-particle":"","parse-names":false,"suffix":""},{"dropping-particle":"","family":"Wahyunisa","given":"Wahyunisa","non-dropping-particle":"","parse-names":false,"suffix":""}],"container-title":"Jurnal Pengajaran Sekolah Dasar","id":"ITEM-5","issue":"1","issued":{"date-parts":[["2023"]]},"page":"93-112","title":"Partisipasi Guru Musik Berbasis Potensi Siswa Pendidikan Musik: Kajian Studi di Sekolah Musik","type":"article-journal","volume":"2"},"uris":["http://www.mendeley.com/documents/?uuid=3d75fece-e6b5-4d40-a337-e6ba1bea3773","http://www.mendeley.com/documents/?uuid=104b4d2e-c2b4-49c5-a38a-04979e6e505c","http://www.mendeley.com/documents/?uuid=1e008082-cd35-417f-a00b-ad258ed27506"]}],"mendeley":{"formattedCitation":"(Kannenberg, 2023; Magdalena et al., 2022; Norwood, 2022; Saputra et al., 2023; Seruyanti et al., 2023)","plainTextFormattedCitation":"(Kannenberg, 2023; Magdalena et al., 2022; Norwood, 2022; Saputra et al., 2023; Seruyanti et al., 2023)","previouslyFormattedCitation":"(Kannenberg, 2023; Magdalena et al., 2022; Norwood, 2022; Saputra et al., 2023; Seruyanti et al., 2023)"},"properties":{"noteIndex":0},"schema":"https://github.com/citation-style-language/schema/raw/master/csl-citation.json"}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(Kannenberg, 2023; Magdalena et al., 2022; Norwood, 2022; Saputra et al., 2023; Seruyanti et al., 2023)</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bidang</w:t>
      </w:r>
      <w:proofErr w:type="spellEnd"/>
      <w:r w:rsidRPr="0054524B">
        <w:rPr>
          <w:rFonts w:ascii="Times New Roman" w:hAnsi="Times New Roman" w:cs="Times New Roman"/>
          <w:sz w:val="24"/>
          <w:szCs w:val="24"/>
        </w:rPr>
        <w:t xml:space="preserve"> agama, </w:t>
      </w:r>
      <w:proofErr w:type="spellStart"/>
      <w:r w:rsidRPr="0054524B">
        <w:rPr>
          <w:rFonts w:ascii="Times New Roman" w:hAnsi="Times New Roman" w:cs="Times New Roman"/>
          <w:sz w:val="24"/>
          <w:szCs w:val="24"/>
        </w:rPr>
        <w:t>minat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terhadap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sudut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pandang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semakin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meningkat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karena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banyaknya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buku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cetak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bermuatan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keagamaan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meski</w:t>
      </w:r>
      <w:proofErr w:type="spellEnd"/>
      <w:r w:rsidRPr="0054524B">
        <w:rPr>
          <w:rFonts w:ascii="Times New Roman" w:hAnsi="Times New Roman" w:cs="Times New Roman"/>
          <w:sz w:val="24"/>
          <w:szCs w:val="24"/>
        </w:rPr>
        <w:t xml:space="preserve"> mahal, </w:t>
      </w:r>
      <w:proofErr w:type="spellStart"/>
      <w:r w:rsidRPr="0054524B">
        <w:rPr>
          <w:rFonts w:ascii="Times New Roman" w:hAnsi="Times New Roman" w:cs="Times New Roman"/>
          <w:sz w:val="24"/>
          <w:szCs w:val="24"/>
        </w:rPr>
        <w:t>tetap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diminati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masyarakat</w:t>
      </w:r>
      <w:proofErr w:type="spellEnd"/>
      <w:r w:rsidRPr="0054524B">
        <w:rPr>
          <w:rFonts w:ascii="Times New Roman" w:hAnsi="Times New Roman" w:cs="Times New Roman"/>
          <w:sz w:val="24"/>
          <w:szCs w:val="24"/>
        </w:rPr>
        <w:t xml:space="preserve">. Pendidikan </w:t>
      </w:r>
      <w:proofErr w:type="spellStart"/>
      <w:r w:rsidRPr="0054524B">
        <w:rPr>
          <w:rFonts w:ascii="Times New Roman" w:hAnsi="Times New Roman" w:cs="Times New Roman"/>
          <w:sz w:val="24"/>
          <w:szCs w:val="24"/>
        </w:rPr>
        <w:t>gaya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Renaisans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ditandai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tujuan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luas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penekanan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lebih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besar</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pengembangan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pribadi</w:t>
      </w:r>
      <w:proofErr w:type="spellEnd"/>
      <w:r w:rsidRPr="0054524B">
        <w:rPr>
          <w:rFonts w:ascii="Times New Roman" w:hAnsi="Times New Roman" w:cs="Times New Roman"/>
          <w:sz w:val="24"/>
          <w:szCs w:val="24"/>
        </w:rPr>
        <w:t xml:space="preserve">. </w:t>
      </w:r>
    </w:p>
    <w:p w14:paraId="3A376EDD" w14:textId="77777777" w:rsidR="0054524B" w:rsidRPr="0054524B" w:rsidRDefault="0054524B" w:rsidP="0054524B">
      <w:pPr>
        <w:spacing w:after="120" w:line="276" w:lineRule="auto"/>
        <w:jc w:val="both"/>
        <w:rPr>
          <w:rFonts w:ascii="Times New Roman" w:hAnsi="Times New Roman" w:cs="Times New Roman"/>
          <w:i/>
          <w:sz w:val="24"/>
          <w:szCs w:val="24"/>
        </w:rPr>
      </w:pPr>
    </w:p>
    <w:p w14:paraId="7BA4DE76" w14:textId="77777777" w:rsidR="0054524B" w:rsidRPr="0054524B" w:rsidRDefault="0054524B" w:rsidP="0054524B">
      <w:pPr>
        <w:spacing w:after="120" w:line="276" w:lineRule="auto"/>
        <w:jc w:val="both"/>
        <w:rPr>
          <w:rFonts w:ascii="Times New Roman" w:hAnsi="Times New Roman" w:cs="Times New Roman"/>
          <w:b/>
          <w:bCs/>
          <w:i/>
          <w:sz w:val="24"/>
          <w:szCs w:val="24"/>
        </w:rPr>
      </w:pPr>
      <w:r w:rsidRPr="0054524B">
        <w:rPr>
          <w:rFonts w:ascii="Times New Roman" w:hAnsi="Times New Roman" w:cs="Times New Roman"/>
          <w:b/>
          <w:bCs/>
          <w:i/>
          <w:sz w:val="24"/>
          <w:szCs w:val="24"/>
        </w:rPr>
        <w:t xml:space="preserve">Masa </w:t>
      </w:r>
      <w:proofErr w:type="spellStart"/>
      <w:r w:rsidRPr="0054524B">
        <w:rPr>
          <w:rFonts w:ascii="Times New Roman" w:hAnsi="Times New Roman" w:cs="Times New Roman"/>
          <w:b/>
          <w:bCs/>
          <w:i/>
          <w:sz w:val="24"/>
          <w:szCs w:val="24"/>
        </w:rPr>
        <w:t>Reformasi</w:t>
      </w:r>
      <w:proofErr w:type="spellEnd"/>
      <w:r w:rsidRPr="0054524B">
        <w:rPr>
          <w:rFonts w:ascii="Times New Roman" w:hAnsi="Times New Roman" w:cs="Times New Roman"/>
          <w:b/>
          <w:bCs/>
          <w:i/>
          <w:sz w:val="24"/>
          <w:szCs w:val="24"/>
        </w:rPr>
        <w:t xml:space="preserve"> dan </w:t>
      </w:r>
      <w:proofErr w:type="spellStart"/>
      <w:r w:rsidRPr="0054524B">
        <w:rPr>
          <w:rFonts w:ascii="Times New Roman" w:hAnsi="Times New Roman" w:cs="Times New Roman"/>
          <w:b/>
          <w:bCs/>
          <w:i/>
          <w:sz w:val="24"/>
          <w:szCs w:val="24"/>
        </w:rPr>
        <w:t>Kesejarahan</w:t>
      </w:r>
      <w:proofErr w:type="spellEnd"/>
      <w:r w:rsidRPr="0054524B">
        <w:rPr>
          <w:rFonts w:ascii="Times New Roman" w:hAnsi="Times New Roman" w:cs="Times New Roman"/>
          <w:b/>
          <w:bCs/>
          <w:i/>
          <w:sz w:val="24"/>
          <w:szCs w:val="24"/>
        </w:rPr>
        <w:t xml:space="preserve"> Pendidikan Agama Kristen</w:t>
      </w:r>
    </w:p>
    <w:p w14:paraId="7EF74E53"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Pazmino</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membahas</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Reformasi</w:t>
      </w:r>
      <w:proofErr w:type="spellEnd"/>
      <w:r w:rsidRPr="0054524B">
        <w:rPr>
          <w:rFonts w:ascii="Times New Roman" w:hAnsi="Times New Roman" w:cs="Times New Roman"/>
          <w:sz w:val="24"/>
          <w:szCs w:val="24"/>
        </w:rPr>
        <w:t xml:space="preserve">, di mana </w:t>
      </w:r>
      <w:proofErr w:type="spellStart"/>
      <w:r w:rsidRPr="0054524B">
        <w:rPr>
          <w:rFonts w:ascii="Times New Roman" w:hAnsi="Times New Roman" w:cs="Times New Roman"/>
          <w:sz w:val="24"/>
          <w:szCs w:val="24"/>
        </w:rPr>
        <w:t>otoritas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Alkitab</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ditekankan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kembalinya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akar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iman</w:t>
      </w:r>
      <w:proofErr w:type="spellEnd"/>
      <w:r w:rsidRPr="0054524B">
        <w:rPr>
          <w:rFonts w:ascii="Times New Roman" w:hAnsi="Times New Roman" w:cs="Times New Roman"/>
          <w:sz w:val="24"/>
          <w:szCs w:val="24"/>
        </w:rPr>
        <w:t xml:space="preserve"> Kristen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{"citationItems":[{"id":"ITEM-1","itemData":{"DOI":"10.1177/0739891319882947g","ISSN":"0739-8913","abstract":"Anointed Teaching: Partnership with the Holy Spirit seeks to aid Christian professors from the perspective of pneumatology and pedagogy to better understand the necessity of cooperating with the third person of the Trinity, the Holy Spirit, who embodies the spiritual …","author":[{"dropping-particle":"","family":"Fan","given":"Chung-Ju","non-dropping-particle":"","parse-names":false,"suffix":""}],"container-title":"Christian Education Journal: Research on Educational Ministry","id":"ITEM-1","issue":"1","issued":{"date-parts":[["2020"]]},"title":" Book review: Anointed Teaching: Partnership with the Holy Spirit , by Robert W. Pazmino and Octavio J. Esqueda ","type":"article-journal","volume":"17"},"uris":["http://www.mendeley.com/documents/?uuid=e318a720-09d3-3cf8-9ea1-530cf65b9a92","http://www.mendeley.com/documents/?uuid=6e229231-1cf4-40f7-b337-0b2fc892e327"]}],"mendeley":{"formattedCitation":"(Fan, 2020)","plainTextFormattedCitation":"(Fan, 2020)","previouslyFormattedCitation":"(Fan, 2020)"},"properties":{"noteIndex":0},"schema":"https://github.com/citation-style-language/schema/raw/master/csl-citation.json"}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(Fan, 2020)</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Eksegesis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gramatikal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analisis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tekstual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terhadap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teks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Alkitab</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bahasa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aslinya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menciptakan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apresiasi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baru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terhadap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kebenaran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Alkitab</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menjadikan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Alkitab</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otoritas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satu-satunya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definitif</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Reformasi</w:t>
      </w:r>
      <w:proofErr w:type="spellEnd"/>
      <w:r w:rsidRPr="0054524B">
        <w:rPr>
          <w:rFonts w:ascii="Times New Roman" w:hAnsi="Times New Roman" w:cs="Times New Roman"/>
          <w:sz w:val="24"/>
          <w:szCs w:val="24"/>
        </w:rPr>
        <w:t xml:space="preserve"> juga </w:t>
      </w:r>
      <w:proofErr w:type="spellStart"/>
      <w:r w:rsidRPr="0054524B">
        <w:rPr>
          <w:rFonts w:ascii="Times New Roman" w:hAnsi="Times New Roman" w:cs="Times New Roman"/>
          <w:sz w:val="24"/>
          <w:szCs w:val="24"/>
        </w:rPr>
        <w:t>menekankan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keimanan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solafid</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tujuan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melatih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setiap</w:t>
      </w:r>
      <w:proofErr w:type="spellEnd"/>
      <w:r w:rsidRPr="0054524B">
        <w:rPr>
          <w:rFonts w:ascii="Times New Roman" w:hAnsi="Times New Roman" w:cs="Times New Roman"/>
          <w:sz w:val="24"/>
          <w:szCs w:val="24"/>
        </w:rPr>
        <w:t xml:space="preserve"> orang Kristen </w:t>
      </w:r>
      <w:proofErr w:type="spellStart"/>
      <w:r w:rsidRPr="0054524B">
        <w:rPr>
          <w:rFonts w:ascii="Times New Roman" w:hAnsi="Times New Roman" w:cs="Times New Roman"/>
          <w:sz w:val="24"/>
          <w:szCs w:val="24"/>
        </w:rPr>
        <w:t>menjadi</w:t>
      </w:r>
      <w:proofErr w:type="spellEnd"/>
      <w:r w:rsidRPr="0054524B">
        <w:rPr>
          <w:rFonts w:ascii="Times New Roman" w:hAnsi="Times New Roman" w:cs="Times New Roman"/>
          <w:sz w:val="24"/>
          <w:szCs w:val="24"/>
        </w:rPr>
        <w:t xml:space="preserve"> imam Allah yang </w:t>
      </w:r>
      <w:proofErr w:type="spellStart"/>
      <w:r w:rsidRPr="0054524B">
        <w:rPr>
          <w:rFonts w:ascii="Times New Roman" w:hAnsi="Times New Roman" w:cs="Times New Roman"/>
          <w:sz w:val="24"/>
          <w:szCs w:val="24"/>
        </w:rPr>
        <w:t>hidup</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Tujuan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dicapai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antara</w:t>
      </w:r>
      <w:proofErr w:type="spellEnd"/>
      <w:r w:rsidRPr="0054524B">
        <w:rPr>
          <w:rFonts w:ascii="Times New Roman" w:hAnsi="Times New Roman" w:cs="Times New Roman"/>
          <w:sz w:val="24"/>
          <w:szCs w:val="24"/>
        </w:rPr>
        <w:t xml:space="preserve"> lain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menjelaskan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Alkitab</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bahasa</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sederhana</w:t>
      </w:r>
      <w:proofErr w:type="spellEnd"/>
      <w:r w:rsidRPr="0054524B">
        <w:rPr>
          <w:rFonts w:ascii="Times New Roman" w:hAnsi="Times New Roman" w:cs="Times New Roman"/>
          <w:sz w:val="24"/>
          <w:szCs w:val="24"/>
        </w:rPr>
        <w:t xml:space="preserve">. </w:t>
      </w:r>
    </w:p>
    <w:p w14:paraId="7084B0EC"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Berdasar</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cerita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juga </w:t>
      </w:r>
      <w:proofErr w:type="spellStart"/>
      <w:r w:rsidRPr="0054524B">
        <w:rPr>
          <w:rFonts w:ascii="Times New Roman" w:hAnsi="Times New Roman" w:cs="Times New Roman"/>
          <w:sz w:val="24"/>
          <w:szCs w:val="24"/>
        </w:rPr>
        <w:t>dimasukkan</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Protestan</w:t>
      </w:r>
      <w:proofErr w:type="spellEnd"/>
      <w:r w:rsidRPr="0054524B">
        <w:rPr>
          <w:rFonts w:ascii="Times New Roman" w:hAnsi="Times New Roman" w:cs="Times New Roman"/>
          <w:sz w:val="24"/>
          <w:szCs w:val="24"/>
        </w:rPr>
        <w:t xml:space="preserve"> (era </w:t>
      </w:r>
      <w:proofErr w:type="spellStart"/>
      <w:r w:rsidRPr="0054524B">
        <w:rPr>
          <w:rFonts w:ascii="Times New Roman" w:hAnsi="Times New Roman" w:cs="Times New Roman"/>
          <w:sz w:val="24"/>
          <w:szCs w:val="24"/>
        </w:rPr>
        <w:t>abad</w:t>
      </w:r>
      <w:proofErr w:type="spellEnd"/>
      <w:r w:rsidRPr="0054524B">
        <w:rPr>
          <w:rFonts w:ascii="Times New Roman" w:hAnsi="Times New Roman" w:cs="Times New Roman"/>
          <w:sz w:val="24"/>
          <w:szCs w:val="24"/>
        </w:rPr>
        <w:t xml:space="preserve"> ke-19)—</w:t>
      </w:r>
      <w:proofErr w:type="spellStart"/>
      <w:r w:rsidRPr="0054524B">
        <w:rPr>
          <w:rFonts w:ascii="Times New Roman" w:hAnsi="Times New Roman" w:cs="Times New Roman"/>
          <w:sz w:val="24"/>
          <w:szCs w:val="24"/>
        </w:rPr>
        <w:t>setelah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perang</w:t>
      </w:r>
      <w:proofErr w:type="spellEnd"/>
      <w:r w:rsidRPr="0054524B">
        <w:rPr>
          <w:rFonts w:ascii="Times New Roman" w:hAnsi="Times New Roman" w:cs="Times New Roman"/>
          <w:sz w:val="24"/>
          <w:szCs w:val="24"/>
        </w:rPr>
        <w:t xml:space="preserve"> dunia, </w:t>
      </w:r>
      <w:proofErr w:type="spellStart"/>
      <w:r w:rsidRPr="0054524B">
        <w:rPr>
          <w:rFonts w:ascii="Times New Roman" w:hAnsi="Times New Roman" w:cs="Times New Roman"/>
          <w:sz w:val="24"/>
          <w:szCs w:val="24"/>
        </w:rPr>
        <w:t>termasuk</w:t>
      </w:r>
      <w:proofErr w:type="spellEnd"/>
      <w:r w:rsidRPr="0054524B">
        <w:rPr>
          <w:rFonts w:ascii="Times New Roman" w:hAnsi="Times New Roman" w:cs="Times New Roman"/>
          <w:sz w:val="24"/>
          <w:szCs w:val="24"/>
        </w:rPr>
        <w:t xml:space="preserve"> Frank </w:t>
      </w:r>
      <w:proofErr w:type="spellStart"/>
      <w:r w:rsidRPr="0054524B">
        <w:rPr>
          <w:rFonts w:ascii="Times New Roman" w:hAnsi="Times New Roman" w:cs="Times New Roman"/>
          <w:sz w:val="24"/>
          <w:szCs w:val="24"/>
        </w:rPr>
        <w:t>Gaebelein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penekanan</w:t>
      </w:r>
      <w:proofErr w:type="spellEnd"/>
      <w:r w:rsidRPr="0054524B">
        <w:rPr>
          <w:rFonts w:ascii="Times New Roman" w:hAnsi="Times New Roman" w:cs="Times New Roman"/>
          <w:sz w:val="24"/>
          <w:szCs w:val="24"/>
        </w:rPr>
        <w:t xml:space="preserve">—pada </w:t>
      </w:r>
      <w:proofErr w:type="spellStart"/>
      <w:r w:rsidRPr="0054524B">
        <w:rPr>
          <w:rFonts w:ascii="Times New Roman" w:hAnsi="Times New Roman" w:cs="Times New Roman"/>
          <w:sz w:val="24"/>
          <w:szCs w:val="24"/>
        </w:rPr>
        <w:t>kualitas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formal, </w:t>
      </w:r>
      <w:proofErr w:type="spellStart"/>
      <w:r w:rsidRPr="0054524B">
        <w:rPr>
          <w:rFonts w:ascii="Times New Roman" w:hAnsi="Times New Roman" w:cs="Times New Roman"/>
          <w:sz w:val="24"/>
          <w:szCs w:val="24"/>
        </w:rPr>
        <w:t>keunggulan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pembelajaran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bawah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wewenang</w:t>
      </w:r>
      <w:proofErr w:type="spellEnd"/>
      <w:r w:rsidRPr="0054524B">
        <w:rPr>
          <w:rFonts w:ascii="Times New Roman" w:hAnsi="Times New Roman" w:cs="Times New Roman"/>
          <w:sz w:val="24"/>
          <w:szCs w:val="24"/>
        </w:rPr>
        <w:t xml:space="preserve"> kitab </w:t>
      </w:r>
      <w:proofErr w:type="spellStart"/>
      <w:r w:rsidRPr="0054524B">
        <w:rPr>
          <w:rFonts w:ascii="Times New Roman" w:hAnsi="Times New Roman" w:cs="Times New Roman"/>
          <w:sz w:val="24"/>
          <w:szCs w:val="24"/>
        </w:rPr>
        <w:t>suci</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cendekiawan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pemikir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bijak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pengelola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Lois </w:t>
      </w:r>
      <w:proofErr w:type="spellStart"/>
      <w:r w:rsidRPr="0054524B">
        <w:rPr>
          <w:rFonts w:ascii="Times New Roman" w:hAnsi="Times New Roman" w:cs="Times New Roman"/>
          <w:sz w:val="24"/>
          <w:szCs w:val="24"/>
        </w:rPr>
        <w:t>LeBar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kemudian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formal yang </w:t>
      </w:r>
      <w:proofErr w:type="spellStart"/>
      <w:r w:rsidRPr="0054524B">
        <w:rPr>
          <w:rFonts w:ascii="Times New Roman" w:hAnsi="Times New Roman" w:cs="Times New Roman"/>
          <w:sz w:val="24"/>
          <w:szCs w:val="24"/>
        </w:rPr>
        <w:t>dipenuhi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Roh</w:t>
      </w:r>
      <w:proofErr w:type="spellEnd"/>
      <w:r w:rsidRPr="0054524B">
        <w:rPr>
          <w:rFonts w:ascii="Times New Roman" w:hAnsi="Times New Roman" w:cs="Times New Roman"/>
          <w:sz w:val="24"/>
          <w:szCs w:val="24"/>
        </w:rPr>
        <w:t xml:space="preserve"> Kudus, di mana </w:t>
      </w:r>
      <w:proofErr w:type="spellStart"/>
      <w:r w:rsidRPr="0054524B">
        <w:rPr>
          <w:rFonts w:ascii="Times New Roman" w:hAnsi="Times New Roman" w:cs="Times New Roman"/>
          <w:sz w:val="24"/>
          <w:szCs w:val="24"/>
        </w:rPr>
        <w:t>pengajaran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memenuhi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kebutuhan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siswa</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{"citationItems":[{"id":"ITEM-1","itemData":{"DOI":"10.1177/073989130300100113","ISSN":"0739-8913","author":[{"dropping-particle":"","family":"Setran","given":"David","non-dropping-particle":"","parse-names":false,"suffix":""}],"container-title":"Christian Education Journal: Research on Educational Ministry","id":"ITEM-1","issue":"1","issued":{"date-parts":[["2003"]]},"title":"Lois Lebar: Progressive Conservative","type":"article-journal","volume":"1"},"uris":["http://www.mendeley.com/documents/?uuid=7571ee28-1b8f-3c1f-a056-3ad474399d27","http://www.mendeley.com/documents/?uuid=aac39a67-1c11-4c15-bae9-624a4636431e"]}],"mendeley":{"formattedCitation":"(Setran, 2003)","plainTextFormattedCitation":"(Setran, 2003)","previouslyFormattedCitation":"(Setran, 2003)"},"properties":{"noteIndex":0},"schema":"https://github.com/citation-style-language/schema/raw/master/csl-citation.json"}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(Setran, 2003)</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{"citationItems":[{"id":"ITEM-1","itemData":{"author":[{"dropping-particle":"","family":"LeBar","given":"Lois E.","non-dropping-particle":"","parse-names":false,"suffix":""}],"id":"ITEM-1","issued":{"date-parts":[["1998"]]},"publisher":"Chariot Victor Publishing","publisher-place":"Wheaton College","title":"Education That Is Christian","type":"book"},"uris":["http://www.mendeley.com/documents/?uuid=39682d34-e7fc-4b6b-b918-ec9531ecf5e3"]}],"mendeley":{"formattedCitation":"(LeBar, 1998)","plainTextFormattedCitation":"(LeBar, 1998)","previouslyFormattedCitation":"(LeBar, 1998)"},"properties":{"noteIndex":0},"schema":"https://github.com/citation-style-language/schema/raw/master/csl-citation.json"}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(LeBar, 1998)</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guru yang </w:t>
      </w:r>
      <w:proofErr w:type="spellStart"/>
      <w:r w:rsidRPr="0054524B">
        <w:rPr>
          <w:rFonts w:ascii="Times New Roman" w:hAnsi="Times New Roman" w:cs="Times New Roman"/>
          <w:sz w:val="24"/>
          <w:szCs w:val="24"/>
        </w:rPr>
        <w:t>inspiratif</w:t>
      </w:r>
      <w:proofErr w:type="spellEnd"/>
      <w:r w:rsidRPr="0054524B">
        <w:rPr>
          <w:rFonts w:ascii="Times New Roman" w:hAnsi="Times New Roman" w:cs="Times New Roman"/>
          <w:sz w:val="24"/>
          <w:szCs w:val="24"/>
        </w:rPr>
        <w:t xml:space="preserve">. Lawrence Richards, yang </w:t>
      </w:r>
      <w:proofErr w:type="spellStart"/>
      <w:r w:rsidRPr="0054524B">
        <w:rPr>
          <w:rFonts w:ascii="Times New Roman" w:hAnsi="Times New Roman" w:cs="Times New Roman"/>
          <w:sz w:val="24"/>
          <w:szCs w:val="24"/>
        </w:rPr>
        <w:t>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keberlangsungan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non-formal. </w:t>
      </w:r>
      <w:proofErr w:type="spellStart"/>
      <w:r w:rsidRPr="0054524B">
        <w:rPr>
          <w:rFonts w:ascii="Times New Roman" w:hAnsi="Times New Roman" w:cs="Times New Roman"/>
          <w:sz w:val="24"/>
          <w:szCs w:val="24"/>
        </w:rPr>
        <w:t>Disiplin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teladan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tubuh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Kristus</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visioner</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bersemangat</w:t>
      </w:r>
      <w:proofErr w:type="spellEnd"/>
      <w:r w:rsidRPr="0054524B">
        <w:rPr>
          <w:rFonts w:ascii="Times New Roman" w:hAnsi="Times New Roman" w:cs="Times New Roman"/>
          <w:sz w:val="24"/>
          <w:szCs w:val="24"/>
        </w:rPr>
        <w:t xml:space="preserve"> dan yang </w:t>
      </w:r>
      <w:proofErr w:type="spellStart"/>
      <w:r w:rsidRPr="0054524B">
        <w:rPr>
          <w:rFonts w:ascii="Times New Roman" w:hAnsi="Times New Roman" w:cs="Times New Roman"/>
          <w:sz w:val="24"/>
          <w:szCs w:val="24"/>
        </w:rPr>
        <w:t>terbaru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Gene Getz, yang </w:t>
      </w:r>
      <w:proofErr w:type="spellStart"/>
      <w:r w:rsidRPr="0054524B">
        <w:rPr>
          <w:rFonts w:ascii="Times New Roman" w:hAnsi="Times New Roman" w:cs="Times New Roman"/>
          <w:sz w:val="24"/>
          <w:szCs w:val="24"/>
        </w:rPr>
        <w:t>fokus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lokal</w:t>
      </w:r>
      <w:proofErr w:type="spellEnd"/>
      <w:r w:rsidRPr="0054524B">
        <w:rPr>
          <w:rFonts w:ascii="Times New Roman" w:hAnsi="Times New Roman" w:cs="Times New Roman"/>
          <w:sz w:val="24"/>
          <w:szCs w:val="24"/>
        </w:rPr>
        <w:t xml:space="preserve"> (formal dan informal)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konsisten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penginjilan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pencerahan</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gembala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pembimbing</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bijak</w:t>
      </w:r>
      <w:proofErr w:type="spellEnd"/>
      <w:r w:rsidRPr="0054524B">
        <w:rPr>
          <w:rFonts w:ascii="Times New Roman" w:hAnsi="Times New Roman" w:cs="Times New Roman"/>
          <w:sz w:val="24"/>
          <w:szCs w:val="24"/>
        </w:rPr>
        <w:t>.</w:t>
      </w:r>
    </w:p>
    <w:p w14:paraId="2D8447CB" w14:textId="77777777" w:rsidR="0054524B" w:rsidRPr="0054524B" w:rsidRDefault="0054524B" w:rsidP="0054524B">
      <w:pPr>
        <w:spacing w:after="120" w:line="276" w:lineRule="auto"/>
        <w:ind w:firstLine="720"/>
        <w:jc w:val="both"/>
        <w:rPr>
          <w:rFonts w:ascii="Times New Roman" w:hAnsi="Times New Roman" w:cs="Times New Roman"/>
          <w:sz w:val="24"/>
          <w:szCs w:val="24"/>
        </w:rPr>
      </w:pPr>
      <w:r w:rsidRPr="0054524B">
        <w:rPr>
          <w:rFonts w:ascii="Times New Roman" w:hAnsi="Times New Roman" w:cs="Times New Roman"/>
          <w:sz w:val="24"/>
          <w:szCs w:val="24"/>
        </w:rPr>
        <w:t xml:space="preserve">Para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Protestan</w:t>
      </w:r>
      <w:proofErr w:type="spellEnd"/>
      <w:r w:rsidRPr="0054524B">
        <w:rPr>
          <w:rFonts w:ascii="Times New Roman" w:hAnsi="Times New Roman" w:cs="Times New Roman"/>
          <w:sz w:val="24"/>
          <w:szCs w:val="24"/>
        </w:rPr>
        <w:t xml:space="preserve"> (era </w:t>
      </w:r>
      <w:proofErr w:type="spellStart"/>
      <w:r w:rsidRPr="0054524B">
        <w:rPr>
          <w:rFonts w:ascii="Times New Roman" w:hAnsi="Times New Roman" w:cs="Times New Roman"/>
          <w:sz w:val="24"/>
          <w:szCs w:val="24"/>
        </w:rPr>
        <w:t>abad</w:t>
      </w:r>
      <w:proofErr w:type="spellEnd"/>
      <w:r w:rsidRPr="0054524B">
        <w:rPr>
          <w:rFonts w:ascii="Times New Roman" w:hAnsi="Times New Roman" w:cs="Times New Roman"/>
          <w:sz w:val="24"/>
          <w:szCs w:val="24"/>
        </w:rPr>
        <w:t xml:space="preserve"> ke-19)—</w:t>
      </w:r>
      <w:proofErr w:type="spellStart"/>
      <w:r w:rsidRPr="0054524B">
        <w:rPr>
          <w:rFonts w:ascii="Times New Roman" w:hAnsi="Times New Roman" w:cs="Times New Roman"/>
          <w:sz w:val="24"/>
          <w:szCs w:val="24"/>
        </w:rPr>
        <w:t>setelah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perang</w:t>
      </w:r>
      <w:proofErr w:type="spellEnd"/>
      <w:r w:rsidRPr="0054524B">
        <w:rPr>
          <w:rFonts w:ascii="Times New Roman" w:hAnsi="Times New Roman" w:cs="Times New Roman"/>
          <w:sz w:val="24"/>
          <w:szCs w:val="24"/>
        </w:rPr>
        <w:t xml:space="preserve"> dunia, </w:t>
      </w:r>
      <w:proofErr w:type="spellStart"/>
      <w:r w:rsidRPr="0054524B">
        <w:rPr>
          <w:rFonts w:ascii="Times New Roman" w:hAnsi="Times New Roman" w:cs="Times New Roman"/>
          <w:sz w:val="24"/>
          <w:szCs w:val="24"/>
        </w:rPr>
        <w:t>termasuk</w:t>
      </w:r>
      <w:proofErr w:type="spellEnd"/>
      <w:r w:rsidRPr="0054524B">
        <w:rPr>
          <w:rFonts w:ascii="Times New Roman" w:hAnsi="Times New Roman" w:cs="Times New Roman"/>
          <w:sz w:val="24"/>
          <w:szCs w:val="24"/>
        </w:rPr>
        <w:t xml:space="preserve"> Frank </w:t>
      </w:r>
      <w:proofErr w:type="spellStart"/>
      <w:r w:rsidRPr="0054524B">
        <w:rPr>
          <w:rFonts w:ascii="Times New Roman" w:hAnsi="Times New Roman" w:cs="Times New Roman"/>
          <w:sz w:val="24"/>
          <w:szCs w:val="24"/>
        </w:rPr>
        <w:t>Gaebelein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penekanan</w:t>
      </w:r>
      <w:proofErr w:type="spellEnd"/>
      <w:r w:rsidRPr="0054524B">
        <w:rPr>
          <w:rFonts w:ascii="Times New Roman" w:hAnsi="Times New Roman" w:cs="Times New Roman"/>
          <w:sz w:val="24"/>
          <w:szCs w:val="24"/>
        </w:rPr>
        <w:t xml:space="preserve">—pada </w:t>
      </w:r>
      <w:proofErr w:type="spellStart"/>
      <w:r w:rsidRPr="0054524B">
        <w:rPr>
          <w:rFonts w:ascii="Times New Roman" w:hAnsi="Times New Roman" w:cs="Times New Roman"/>
          <w:sz w:val="24"/>
          <w:szCs w:val="24"/>
        </w:rPr>
        <w:t>kualitas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formal, </w:t>
      </w:r>
      <w:proofErr w:type="spellStart"/>
      <w:r w:rsidRPr="0054524B">
        <w:rPr>
          <w:rFonts w:ascii="Times New Roman" w:hAnsi="Times New Roman" w:cs="Times New Roman"/>
          <w:sz w:val="24"/>
          <w:szCs w:val="24"/>
        </w:rPr>
        <w:t>keunggulan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pembelajaran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bawah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wewenang</w:t>
      </w:r>
      <w:proofErr w:type="spellEnd"/>
      <w:r w:rsidRPr="0054524B">
        <w:rPr>
          <w:rFonts w:ascii="Times New Roman" w:hAnsi="Times New Roman" w:cs="Times New Roman"/>
          <w:sz w:val="24"/>
          <w:szCs w:val="24"/>
        </w:rPr>
        <w:t xml:space="preserve"> kitab </w:t>
      </w:r>
      <w:proofErr w:type="spellStart"/>
      <w:r w:rsidRPr="0054524B">
        <w:rPr>
          <w:rFonts w:ascii="Times New Roman" w:hAnsi="Times New Roman" w:cs="Times New Roman"/>
          <w:sz w:val="24"/>
          <w:szCs w:val="24"/>
        </w:rPr>
        <w:t>suci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dimana</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cendekiawan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pemikir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bijak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pengelola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Lois </w:t>
      </w:r>
      <w:proofErr w:type="spellStart"/>
      <w:r w:rsidRPr="0054524B">
        <w:rPr>
          <w:rFonts w:ascii="Times New Roman" w:hAnsi="Times New Roman" w:cs="Times New Roman"/>
          <w:sz w:val="24"/>
          <w:szCs w:val="24"/>
        </w:rPr>
        <w:t>LeBar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kemudian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formal yang </w:t>
      </w:r>
      <w:proofErr w:type="spellStart"/>
      <w:r w:rsidRPr="0054524B">
        <w:rPr>
          <w:rFonts w:ascii="Times New Roman" w:hAnsi="Times New Roman" w:cs="Times New Roman"/>
          <w:sz w:val="24"/>
          <w:szCs w:val="24"/>
        </w:rPr>
        <w:t>dipenuhi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Roh</w:t>
      </w:r>
      <w:proofErr w:type="spellEnd"/>
      <w:r w:rsidRPr="0054524B">
        <w:rPr>
          <w:rFonts w:ascii="Times New Roman" w:hAnsi="Times New Roman" w:cs="Times New Roman"/>
          <w:sz w:val="24"/>
          <w:szCs w:val="24"/>
        </w:rPr>
        <w:t xml:space="preserve"> Kudus, di mana </w:t>
      </w:r>
      <w:proofErr w:type="spellStart"/>
      <w:r w:rsidRPr="0054524B">
        <w:rPr>
          <w:rFonts w:ascii="Times New Roman" w:hAnsi="Times New Roman" w:cs="Times New Roman"/>
          <w:sz w:val="24"/>
          <w:szCs w:val="24"/>
        </w:rPr>
        <w:t>pengajaran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memenuhi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kebutuhan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siswa</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{"citationItems":[{"id":"ITEM-1","itemData":{"author":[{"dropping-particle":"","family":"LeBar","given":"Lois Emogene","non-dropping-particle":"","parse-names":false,"suffix":""}],"id":"ITEM-1","issued":{"date-parts":[["1968"]]},"publisher":"Revell","title":"Focus on people in church education","type":"book"},"uris":["http://www.mendeley.com/documents/?uuid=3dc8d67c-a31e-4cf8-9682-6bdda3275439","http://www.mendeley.com/documents/?uuid=d8e7f806-f514-4711-bc5c-3085b88a8c05"]},{"id":"ITEM-2","itemData":{"ISBN":"1085378128","author":[{"dropping-particle":"","family":"LEBAR","given":"LOIS EMOGENE","non-dropping-particle":"","parse-names":false,"suffix":""}],"id":"ITEM-2","issued":{"date-parts":[["1951"]]},"publisher":"New York University","title":"The Contribution to Protestant Curriculum Theory of the Organizing Principle of the 1948-1949 Presbyterian'Faith and Life'Curriculum for the Children's Division","type":"article"},"uris":["http://www.mendeley.com/documents/?uuid=a1c1fc67-7a62-46fe-8b71-114df2bb24af","http://www.mendeley.com/documents/?uuid=cd75ee9a-75c0-4061-9eb2-01232560c2e7"]},{"id":"ITEM-3","itemData":{"author":[{"dropping-particle":"","family":"LeBar","given":"Lois E.","non-dropping-particle":"","parse-names":false,"suffix":""}],"id":"ITEM-3","issued":{"date-parts":[["1998"]]},"publisher":"Chariot Victor Publishing","publisher-place":"Wheaton College","title":"Education That Is Christian","type":"book"},"uris":["http://www.mendeley.com/documents/?uuid=39682d34-e7fc-4b6b-b918-ec9531ecf5e3"]}],"mendeley":{"formattedCitation":"(LeBar, 1968, 1998; LEBAR, 1951)","manualFormatting":"(Lebar, 1998; LeBar, 1968; Lebar, 1951)","plainTextFormattedCitation":"(LeBar, 1968, 1998; LEBAR, 1951)","previouslyFormattedCitation":"(LeBar, 1968, 1998; LEBAR, 1951)"},"properties":{"noteIndex":0},"schema":"https://github.com/citation-style-language/schema/raw/master/csl-citation.json"}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(Lebar, 1998; LeBar, 1968; Lebar, 1951)</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guru yang </w:t>
      </w:r>
      <w:proofErr w:type="spellStart"/>
      <w:r w:rsidRPr="0054524B">
        <w:rPr>
          <w:rFonts w:ascii="Times New Roman" w:hAnsi="Times New Roman" w:cs="Times New Roman"/>
          <w:sz w:val="24"/>
          <w:szCs w:val="24"/>
        </w:rPr>
        <w:t>inspiratif</w:t>
      </w:r>
      <w:proofErr w:type="spellEnd"/>
      <w:r w:rsidRPr="0054524B">
        <w:rPr>
          <w:rFonts w:ascii="Times New Roman" w:hAnsi="Times New Roman" w:cs="Times New Roman"/>
          <w:sz w:val="24"/>
          <w:szCs w:val="24"/>
        </w:rPr>
        <w:t xml:space="preserve">. Lawrence Richards, yang </w:t>
      </w:r>
      <w:proofErr w:type="spellStart"/>
      <w:r w:rsidRPr="0054524B">
        <w:rPr>
          <w:rFonts w:ascii="Times New Roman" w:hAnsi="Times New Roman" w:cs="Times New Roman"/>
          <w:sz w:val="24"/>
          <w:szCs w:val="24"/>
        </w:rPr>
        <w:t>fokus</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keberlangsungan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non-formal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{"citationItems":[{"id":"ITEM-1","itemData":{"ISBN":"0310530016","author":[{"dropping-particle":"","family":"Richards","given":"Lawrence O","non-dropping-particle":"","parse-names":false,"suffix":""}],"id":"ITEM-1","issued":{"date-parts":[["2016"]]},"publisher":"Zondervan","title":"New international encyclopedia of Bible words","type":"book"},"uris":["http://www.mendeley.com/documents/?uuid=a3c71589-fbd9-47d2-90c7-b3a77b7269d9","http://www.mendeley.com/documents/?uuid=3f22cedb-ac48-4261-98b4-398c724ad476"]},{"id":"ITEM-2","itemData":{"ISBN":"0310320119","author":[{"dropping-particle":"","family":"Richards","given":"Lawrence O","non-dropping-particle":"","parse-names":false,"suffix":""}],"id":"ITEM-2","issued":{"date-parts":[["1990"]]},"publisher":"Zondervan","title":"Youth ministry: Its renewal in the local church","type":"book"},"uris":["http://www.mendeley.com/documents/?uuid=277dd92d-927c-40a8-9477-721e6d2369e4","http://www.mendeley.com/documents/?uuid=f8d63f7b-302b-4871-b3a7-f80ea308e613"]}],"mendeley":{"formattedCitation":"(Richards, 1990, 2016)","plainTextFormattedCitation":"(Richards, 1990, 2016)","previouslyFormattedCitation":"(Richards, 1990, 2016)"},"properties":{"noteIndex":0},"schema":"https://github.com/citation-style-language/schema/raw/master/csl-citation.json"}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(Richards, 1990, 2016)</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Disiplin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teladan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tubuh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Kristus</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visioner</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bersemangat</w:t>
      </w:r>
      <w:proofErr w:type="spellEnd"/>
      <w:r w:rsidRPr="0054524B">
        <w:rPr>
          <w:rFonts w:ascii="Times New Roman" w:hAnsi="Times New Roman" w:cs="Times New Roman"/>
          <w:sz w:val="24"/>
          <w:szCs w:val="24"/>
        </w:rPr>
        <w:t xml:space="preserve"> dan yang </w:t>
      </w:r>
      <w:proofErr w:type="spellStart"/>
      <w:r w:rsidRPr="0054524B">
        <w:rPr>
          <w:rFonts w:ascii="Times New Roman" w:hAnsi="Times New Roman" w:cs="Times New Roman"/>
          <w:sz w:val="24"/>
          <w:szCs w:val="24"/>
        </w:rPr>
        <w:t>terbaru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Gene Getz, yang </w:t>
      </w:r>
      <w:proofErr w:type="spellStart"/>
      <w:r w:rsidRPr="0054524B">
        <w:rPr>
          <w:rFonts w:ascii="Times New Roman" w:hAnsi="Times New Roman" w:cs="Times New Roman"/>
          <w:sz w:val="24"/>
          <w:szCs w:val="24"/>
        </w:rPr>
        <w:t>fokus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gereja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lokal</w:t>
      </w:r>
      <w:proofErr w:type="spellEnd"/>
      <w:r w:rsidRPr="0054524B">
        <w:rPr>
          <w:rFonts w:ascii="Times New Roman" w:hAnsi="Times New Roman" w:cs="Times New Roman"/>
          <w:sz w:val="24"/>
          <w:szCs w:val="24"/>
        </w:rPr>
        <w:t xml:space="preserve"> (formal dan informal)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konsisten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penginjilan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pencerahan</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gembala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pembimbing</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bijak</w:t>
      </w:r>
      <w:proofErr w:type="spellEnd"/>
      <w:r w:rsidRPr="0054524B">
        <w:rPr>
          <w:rFonts w:ascii="Times New Roman" w:hAnsi="Times New Roman" w:cs="Times New Roman"/>
          <w:sz w:val="24"/>
          <w:szCs w:val="24"/>
        </w:rPr>
        <w:t xml:space="preserve">. </w:t>
      </w:r>
    </w:p>
    <w:p w14:paraId="46C30C8A" w14:textId="77777777" w:rsidR="0054524B" w:rsidRPr="0054524B" w:rsidRDefault="0054524B" w:rsidP="0054524B">
      <w:pPr>
        <w:spacing w:after="120" w:line="276" w:lineRule="auto"/>
        <w:ind w:firstLine="720"/>
        <w:jc w:val="both"/>
        <w:rPr>
          <w:rFonts w:ascii="Times New Roman" w:hAnsi="Times New Roman" w:cs="Times New Roman"/>
          <w:sz w:val="24"/>
          <w:szCs w:val="24"/>
        </w:rPr>
      </w:pPr>
      <w:r w:rsidRPr="0054524B">
        <w:rPr>
          <w:rFonts w:ascii="Times New Roman" w:hAnsi="Times New Roman" w:cs="Times New Roman"/>
          <w:sz w:val="24"/>
          <w:szCs w:val="24"/>
        </w:rPr>
        <w:t xml:space="preserve">Pendidikan </w:t>
      </w:r>
      <w:proofErr w:type="spellStart"/>
      <w:r w:rsidRPr="0054524B">
        <w:rPr>
          <w:rFonts w:ascii="Times New Roman" w:hAnsi="Times New Roman" w:cs="Times New Roman"/>
          <w:sz w:val="24"/>
          <w:szCs w:val="24"/>
        </w:rPr>
        <w:t>Yahudi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sebelum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pengasingan</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keluarga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utama</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sekitar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masyarakat</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belajar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berpartisipasi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lingkungan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intim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kehidupan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keluarga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meniru</w:t>
      </w:r>
      <w:proofErr w:type="spellEnd"/>
      <w:r w:rsidRPr="0054524B">
        <w:rPr>
          <w:rFonts w:ascii="Times New Roman" w:hAnsi="Times New Roman" w:cs="Times New Roman"/>
          <w:sz w:val="24"/>
          <w:szCs w:val="24"/>
        </w:rPr>
        <w:t xml:space="preserve"> orang </w:t>
      </w:r>
      <w:proofErr w:type="spellStart"/>
      <w:r w:rsidRPr="0054524B">
        <w:rPr>
          <w:rFonts w:ascii="Times New Roman" w:hAnsi="Times New Roman" w:cs="Times New Roman"/>
          <w:sz w:val="24"/>
          <w:szCs w:val="24"/>
        </w:rPr>
        <w:t>tuanya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yang paling </w:t>
      </w:r>
      <w:proofErr w:type="spellStart"/>
      <w:r w:rsidRPr="0054524B">
        <w:rPr>
          <w:rFonts w:ascii="Times New Roman" w:hAnsi="Times New Roman" w:cs="Times New Roman"/>
          <w:sz w:val="24"/>
          <w:szCs w:val="24"/>
        </w:rPr>
        <w:t>terkenal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Shema (</w:t>
      </w:r>
      <w:proofErr w:type="spellStart"/>
      <w:r w:rsidRPr="0054524B">
        <w:rPr>
          <w:rFonts w:ascii="Times New Roman" w:hAnsi="Times New Roman" w:cs="Times New Roman"/>
          <w:sz w:val="24"/>
          <w:szCs w:val="24"/>
        </w:rPr>
        <w:t>Ulangan</w:t>
      </w:r>
      <w:proofErr w:type="spellEnd"/>
      <w:r w:rsidRPr="0054524B">
        <w:rPr>
          <w:rFonts w:ascii="Times New Roman" w:hAnsi="Times New Roman" w:cs="Times New Roman"/>
          <w:sz w:val="24"/>
          <w:szCs w:val="24"/>
        </w:rPr>
        <w:t xml:space="preserve"> 6:4-</w:t>
      </w:r>
      <w:r w:rsidRPr="0054524B">
        <w:rPr>
          <w:rFonts w:ascii="Times New Roman" w:hAnsi="Times New Roman" w:cs="Times New Roman"/>
          <w:sz w:val="24"/>
          <w:szCs w:val="24"/>
        </w:rPr>
        <w:lastRenderedPageBreak/>
        <w:t xml:space="preserve">9) </w:t>
      </w:r>
      <w:proofErr w:type="spellStart"/>
      <w:r w:rsidRPr="0054524B">
        <w:rPr>
          <w:rFonts w:ascii="Times New Roman" w:hAnsi="Times New Roman" w:cs="Times New Roman"/>
          <w:sz w:val="24"/>
          <w:szCs w:val="24"/>
        </w:rPr>
        <w:t>menyajikan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tujuan</w:t>
      </w:r>
      <w:proofErr w:type="spellEnd"/>
      <w:r w:rsidRPr="0054524B">
        <w:rPr>
          <w:rFonts w:ascii="Times New Roman" w:hAnsi="Times New Roman" w:cs="Times New Roman"/>
          <w:sz w:val="24"/>
          <w:szCs w:val="24"/>
        </w:rPr>
        <w:t xml:space="preserve"> dan proses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formal pada masa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namun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meskipun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demikian</w:t>
      </w:r>
      <w:proofErr w:type="spellEnd"/>
      <w:r w:rsidRPr="0054524B">
        <w:rPr>
          <w:rFonts w:ascii="Times New Roman" w:hAnsi="Times New Roman" w:cs="Times New Roman"/>
          <w:sz w:val="24"/>
          <w:szCs w:val="24"/>
        </w:rPr>
        <w:t xml:space="preserve">, para orang </w:t>
      </w:r>
      <w:proofErr w:type="spellStart"/>
      <w:r w:rsidRPr="0054524B">
        <w:rPr>
          <w:rFonts w:ascii="Times New Roman" w:hAnsi="Times New Roman" w:cs="Times New Roman"/>
          <w:sz w:val="24"/>
          <w:szCs w:val="24"/>
        </w:rPr>
        <w:t>tua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bertumbuh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pengetahuan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hukum-hukum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Tuhan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inilah</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kemudian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mereka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ajarkan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kepada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anak-anak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mereka</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ISSN":"2964-0962","author":[{"dropping-particle":"","family":"Veronika","given":"Restani","non-dropping-particle":"","parse-names":false,"suffix":""},{"dropping-particle":"","family":"Camelia","given":"Camelia","non-dropping-particle":"","parse-names":false,"suffix":""},{"dropping-particle":"","family":"Febriliana","given":"Rani","non-dropping-particle":"","parse-names":false,"suffix":""},{"dropping-particle":"","family":"Yapen","given":"Yuce Eviona","non-dropping-particle":"","parse-names":false,"suffix":""}],"container-title":"SEIKAT: Jurnal Ilmu Sosial, Politik dan Hukum","id":"ITEM-1","issue":"3","issued":{"date-parts":[["2023"]]},"page":"228-241","title":"DIGITAL LITERACY AS A SOCIAL MOBILIZATION AND LEARNING PLATFORM","type":"article-journal","volume":"2"},"uris":["http://www.mendeley.com/documents/?uuid=2e60ca74-0d1e-4f8d-9cdd-981dd06655c4","http://www.mendeley.com/documents/?uuid=f98d9fc0-128c-45f8-8f3d-087e2b8a6a9a"]},{"id":"ITEM-2","itemData":{"ISBN":"6026510621","author":[{"dropping-particle":"","family":"Telhalia","given":"M Th","non-dropping-particle":"","parse-names":false,"suffix":""}],"id":"ITEM-2","issued":{"date-parts":[["2017"]]},"publisher":"An1mage","title":"Pemenuhan Hukum Adat dalam Perkawinan Dayak Ngaju","type":"book"},"uris":["http://www.mendeley.com/documents/?uuid=3ab28ba5-c0f5-4fcf-bd7b-b892a74506c4","http://www.mendeley.com/documents/?uuid=fea9ee12-67f3-46b0-8851-5185a6e202db"]},{"id":"ITEM-3","itemData":{"DOI":"https://doi.org/10.15575/rjsalb.v5i2.12636","author":[{"dropping-particle":"","family":"Telhalia","given":"Telhalia","non-dropping-particle":"","parse-names":false,"suffix":""},{"dropping-particle":"","family":"Natalia","given":"Desi","non-dropping-particle":"","parse-names":false,"suffix":""}],"container-title":"Religious","id":"ITEM-3","issued":{"date-parts":[["2021"]]},"title":"Realitas Sosial Pernikahan Beda Agama pada Masyarakat suku Dayak Ngaju di Perkotaan","type":"article-journal"},"uris":["http://www.mendeley.com/documents/?uuid=765e567f-4f42-41f5-b71b-671c92511c63","http://www.mendeley.com/documents/?uuid=37ef00ce-b5cd-4c60-8d1c-09dfa5f1c23a"]},{"id":"ITEM-4","itemData":{"ISSN":"2774-3519","author":[{"dropping-particle":"","family":"Wainarisi","given":"Yane Octavia Rismawati","non-dropping-particle":"","parse-names":false,"suffix":""},{"dropping-particle":"","family":"Wilson","given":"Wilson","non-dropping-particle":"","parse-names":false,"suffix":""},{"dropping-particle":"","family":"Telhalia","given":"Telhalia","non-dropping-particle":"","parse-names":false,"suffix":""},{"dropping-particle":"","family":"Aloysius","given":"Aloysius","non-dropping-particle":"","parse-names":false,"suffix":""},{"dropping-particle":"","family":"Neti","given":"Neti","non-dropping-particle":"","parse-names":false,"suffix":""}],"container-title":"JPKM: Jurnal Pengabdian Kesehatan Masyarakat","id":"ITEM-4","issue":"1","issued":{"date-parts":[["2023"]]},"page":"42-64","title":"MODERASI BERAGAMA DALAM PENDIDIKAN INKLUSIF GEREJA: PENGABDIAN KEPADA MASYARAKAT DI KEMENTERIAN AGAMA KABUPATEN BARITO TIMUR","type":"article-journal","volume":"4"},"uris":["http://www.mendeley.com/documents/?uuid=66f0fc1a-c811-4dd8-81db-1522b29a5ccc","http://www.mendeley.com/documents/?uuid=68dbbe23-f846-4d96-9efd-9b3dd953bbb8"]},{"id":"ITEM-5","itemData":{"ISSN":"2797-684X","author":[{"dropping-particle":"","family":"Telhalia","given":"Telhalia","non-dropping-particle":"","parse-names":false,"suffix":""}],"container-title":"Danum Pambelum: Jurnal Teologi Dan Musik Gereja","id":"ITEM-5","issue":"1","issued":{"date-parts":[["2023"]]},"page":"15-32","title":"Refleksi Teologis atas Prosperity Theologies: Studi Analisis-Naratif di Resort GKE Kapuas Kalimantan Tengah","type":"article-journal","volume":"3"},"uris":["http://www.mendeley.com/documents/?uuid=b95f8af2-81b7-4e05-a026-81314726e46f","http://www.mendeley.com/documents/?uuid=136eb63c-08d6-44fb-8690-61bd98e9b96c"]},{"id":"ITEM-6","itemData":{"ISBN":"2963-3915","author":[{"dropping-particle":"","family":"Pongoh","given":"Fernando Dorothius","non-dropping-particle":"","parse-names":false,"suffix":""}],"container-title":"Proceeding of The International Conference on Natural Sciences, Mathematics, Applications, Research, and Technology","id":"ITEM-6","issued":{"date-parts":[["2022"]]},"page":"18-22","title":"Characteristics of Education in Central Kalimantan Using Biplot Analysis","type":"paper-conference","volume":"2"},"uris":["http://www.mendeley.com/documents/?uuid=60dda376-dcd6-44c2-a838-5fc9b38725c9","http://www.mendeley.com/documents/?uuid=42fd7075-defa-41ef-bde0-e7a850893749"]},{"id":"ITEM-7","itemData":{"DOI":"10.21043/thufula.v10i1.13273","ISSN":"2355-0163","abstract":"&lt;p&gt;&lt;em&gt;Today, the role of a working mother is very important in forming an independent attitude in early childhood, starting from the parenting pattern, as well as the supporting and inhibiting factors, especially during the COVID-19 pandemic as it is today. This type of research was analyzed using descriptive qualitative research methods with data collection techniques through observation, interviews and documentation. The findings of this study are that the role of a working mother in forming an independent attitude in early childhood education in Raudhatul Athfal (RA) Nurul Huda Banjar City is the role of a motivator, supervisor, educator, counselor, and role model. The most appropriate parenting pattern applied by working mothers in shaping children's independent attitudes is democratic parenting. The implication of this research is that the factors that support the formation of independent attitudes of children by working mothers in Raudhatul Athfal (RA) Nurul Huda Banjar City during the COVID-19 pandemic include: environment, love and affection, and parenting. While the inhibiting factors are: the child's mood, inadequate parenting, peers or playmates, time and opportunity. The practical implication of this research is that the role of a working mother can form an independent attitude for early childhood.. &lt;/em&gt;&lt;em&gt;&lt;/em&gt;&lt;/p&gt;","author":[{"dropping-particle":"","family":"Mutmainah","given":"Naeli","non-dropping-particle":"","parse-names":false,"suffix":""},{"dropping-particle":"","family":"Ahyani","given":"Hisam","non-dropping-particle":"","parse-names":false,"suffix":""}],"container-title":"ThufuLA: Jurnal Inovasi Pendidikan Guru Raudhatul Athfal","id":"ITEM-7","issue":"1","issued":{"date-parts":[["2022"]]},"page":"135","title":"The Role of Working Mothers in Forming the Independent Attitude of Early Children at the Time Covid-19 Pandemic","type":"article-journal","volume":"10"},"uris":["http://www.mendeley.com/documents/?uuid=c2f57e1f-eb64-4627-a75d-613280167856","http://www.mendeley.com/documents/?uuid=e2b0db08-a61a-4a81-ae30-f623e2209f48"]},{"id":"ITEM-8","itemData":{"DOI":"10.1080/1743727X.2017.1288205","ISSN":"17437288","abstract":"The last few decades abound in studies concerned with what teachers, students, parents, and other participants in the educational process believe about a wide variety of issues. Most of these studies follow methodological procedures based on reports that people make about their own beliefs. We argue that this strategy is seriously flawed under certain conditions that often obtain and, therefore, we should revise what we know so far about people’s beliefs. We also suggest a more suitable alternative procedure.","author":[{"dropping-particle":"","family":"Gaete","given":"Alfredo","non-dropping-particle":"","parse-names":false,"suffix":""},{"dropping-particle":"","family":"Gómez","given":"Viviana","non-dropping-particle":"","parse-names":false,"suffix":""},{"dropping-particle":"","family":"Benavides","given":"Pelayo","non-dropping-particle":"","parse-names":false,"suffix":""}],"container-title":"International Journal of Research and Method in Education","id":"ITEM-8","issue":"3","issued":{"date-parts":[["2018"]]},"title":"The overuse of self-report in the study of beliefs in education: epistemological considerations","type":"article-journal","volume":"41"},"uris":["http://www.mendeley.com/documents/?uuid=b9e40a9f-9448-3046-9b36-94700db32be1","http://www.mendeley.com/documents/?uuid=0fb9e7c1-6e82-45f5-a031-612d6b8f8424"]}],"mendeley":{"formattedCitation":"(Gaete et al., 2018; Mutmainah &amp; Ahyani, 2022; Pongoh, 2022b; M. T. Telhalia, 2017; T. Telhalia, 2023; T. Telhalia &amp; Natalia, 2021; Veronika et al., 2023; Wainarisi et al., 2023)","plainTextFormattedCitation":"(Gaete et al., 2018; Mutmainah &amp; Ahyani, 2022; Pongoh, 2022b; M. T. Telhalia, 2017; T. Telhalia, 2023; T. Telhalia &amp; Natalia, 2021; Veronika et al., 2023; Wainarisi et al., 2023)","previouslyFormattedCitation":"(Gaete et al., 2018; Mutmainah &amp; Ahyani, 2022; Pongoh, 2022b; M. T. Telhalia, 2017; T. Telhalia, 2023; T. Telhalia &amp; Natalia, 2021; Veronika et al., 2023; Wainarisi et al., 2023)"},"properties":{"noteIndex":0},"schema":"https://github.com/citation-style-language/schema/raw/master/csl-citation.json"}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(Gaete et al., 2018; Mutmainah &amp; Ahyani, 2022; Pongoh, 2022b; M. T. Telhalia, 2017; T. Telhalia, 2023; T. Telhalia &amp; Natalia, 2021; Veronika et al., 2023; Wainarisi et al., 2023)</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Pada masa </w:t>
      </w:r>
      <w:proofErr w:type="spellStart"/>
      <w:r w:rsidRPr="0054524B">
        <w:rPr>
          <w:rFonts w:ascii="Times New Roman" w:hAnsi="Times New Roman" w:cs="Times New Roman"/>
          <w:sz w:val="24"/>
          <w:szCs w:val="24"/>
        </w:rPr>
        <w:t>pasca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pengasingan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ajaran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muncul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ajaran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moralitas</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disampaikan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lisan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Tempat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waktu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tempat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ibadah</w:t>
      </w:r>
      <w:proofErr w:type="spellEnd"/>
      <w:r w:rsidRPr="0054524B">
        <w:rPr>
          <w:rFonts w:ascii="Times New Roman" w:hAnsi="Times New Roman" w:cs="Times New Roman"/>
          <w:sz w:val="24"/>
          <w:szCs w:val="24"/>
        </w:rPr>
        <w:t xml:space="preserve"> - </w:t>
      </w:r>
      <w:proofErr w:type="spellStart"/>
      <w:r w:rsidRPr="0054524B">
        <w:rPr>
          <w:rFonts w:ascii="Times New Roman" w:hAnsi="Times New Roman" w:cs="Times New Roman"/>
          <w:sz w:val="24"/>
          <w:szCs w:val="24"/>
        </w:rPr>
        <w:t>sinagoga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tempat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pembacaan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Alkitab</w:t>
      </w:r>
      <w:proofErr w:type="spellEnd"/>
      <w:r w:rsidRPr="0054524B">
        <w:rPr>
          <w:rFonts w:ascii="Times New Roman" w:hAnsi="Times New Roman" w:cs="Times New Roman"/>
          <w:sz w:val="24"/>
          <w:szCs w:val="24"/>
        </w:rPr>
        <w:t xml:space="preserve"> dan kitab </w:t>
      </w:r>
      <w:proofErr w:type="spellStart"/>
      <w:r w:rsidRPr="0054524B">
        <w:rPr>
          <w:rFonts w:ascii="Times New Roman" w:hAnsi="Times New Roman" w:cs="Times New Roman"/>
          <w:sz w:val="24"/>
          <w:szCs w:val="24"/>
        </w:rPr>
        <w:t>nabi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secara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lisan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kemudian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didoakan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bersama</w:t>
      </w:r>
      <w:proofErr w:type="spellEnd"/>
      <w:r w:rsidRPr="0054524B">
        <w:rPr>
          <w:rFonts w:ascii="Times New Roman" w:hAnsi="Times New Roman" w:cs="Times New Roman"/>
          <w:sz w:val="24"/>
          <w:szCs w:val="24"/>
        </w:rPr>
        <w:t xml:space="preserve">. </w:t>
      </w:r>
    </w:p>
    <w:p w14:paraId="43C4E326"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Selain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selama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periode</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kebaktian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Renaisans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informal </w:t>
      </w:r>
      <w:proofErr w:type="spellStart"/>
      <w:r w:rsidRPr="0054524B">
        <w:rPr>
          <w:rFonts w:ascii="Times New Roman" w:hAnsi="Times New Roman" w:cs="Times New Roman"/>
          <w:sz w:val="24"/>
          <w:szCs w:val="24"/>
        </w:rPr>
        <w:t>dikembangkan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melalui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kelompok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belajar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Alkitab</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kecil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Beberapa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tokoh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muncul</w:t>
      </w:r>
      <w:proofErr w:type="spellEnd"/>
      <w:r w:rsidRPr="0054524B">
        <w:rPr>
          <w:rFonts w:ascii="Times New Roman" w:hAnsi="Times New Roman" w:cs="Times New Roman"/>
          <w:sz w:val="24"/>
          <w:szCs w:val="24"/>
        </w:rPr>
        <w:t xml:space="preserve"> di </w:t>
      </w:r>
      <w:proofErr w:type="spellStart"/>
      <w:r w:rsidRPr="0054524B">
        <w:rPr>
          <w:rFonts w:ascii="Times New Roman" w:hAnsi="Times New Roman" w:cs="Times New Roman"/>
          <w:sz w:val="24"/>
          <w:szCs w:val="24"/>
        </w:rPr>
        <w:t>sini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termasuk</w:t>
      </w:r>
      <w:proofErr w:type="spellEnd"/>
      <w:r w:rsidRPr="0054524B">
        <w:rPr>
          <w:rFonts w:ascii="Times New Roman" w:hAnsi="Times New Roman" w:cs="Times New Roman"/>
          <w:sz w:val="24"/>
          <w:szCs w:val="24"/>
        </w:rPr>
        <w:t xml:space="preserve"> Philipp Jacob Spencer, </w:t>
      </w:r>
      <w:proofErr w:type="spellStart"/>
      <w:r w:rsidRPr="0054524B">
        <w:rPr>
          <w:rFonts w:ascii="Times New Roman" w:hAnsi="Times New Roman" w:cs="Times New Roman"/>
          <w:sz w:val="24"/>
          <w:szCs w:val="24"/>
        </w:rPr>
        <w:t>seorang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pietis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Jerman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menekankan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pengabdian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doktrin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upaya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pendidikannya</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{"citationItems":[{"id":"ITEM-1","itemData":{"author":[{"dropping-particle":"","family":"Kitagawa","given":"Joseph M","non-dropping-particle":"","parse-names":false,"suffix":""},{"dropping-particle":"","family":"Spencer","given":"R","non-dropping-particle":"","parse-names":false,"suffix":""}],"container-title":"Religion and Change in Contemporary Asia","id":"ITEM-1","issued":{"date-parts":[["1971"]]},"page":"27-43","publisher":"University of Minnesota Press Minneapolis","title":"New Religions in Japan: A Historical Perspective.'","type":"article"},"uris":["http://www.mendeley.com/documents/?uuid=1e93ef75-f677-43ad-beb5-69165e04dc54","http://www.mendeley.com/documents/?uuid=87dc40bd-a86b-4885-899b-98e1b5879ba7"]},{"id":"ITEM-2","itemData":{"DOI":"10.1086/280617","ISSN":"0003-0147","abstract":"1. Lamarck was neither the first nor the most distinguished biologist to believe in the inheritance of acquired characters. He merely endorsed a belief which had been generally accepted for at least 2,200 years before his time and used it to explain how evolution could have taken place. The inheritance of acquired characters had been accepted previously by Hippocrates, Aristotle, Galen (?), Roger Bacon, Jerome Cardan, Levinus Lemnius, John Ray, Michael Adanson, Jo. Fried. Blumenbach and Erasmus Darwin among others. 2. If we wish to trace the history of evolution, we should search for naturalists who lived before Lamarck and who did not believe in the inheritance of acquired characters. Brock listed but two, (1) the unknown editor of Aristotle's \"Historia Animalium,\" and (2) the philosopher, Immanuel Kant. 3. The dogma of the immutability of species met with general acceptance only late in the eighteenth and early in the nineteenth century. Botanists from the time of Theophrastos to the time of Linnaeus believed in \"degeneration.\" \"Degeneration\" did not then have its modern meaning, but was synonymous with De Vriesian mutation. Belief in degeneration was not incompatible with belief in special creation, as its effects were supposed to be neither orderly nor cumulative. 4. In order to understand what Charles Darwin meant by his provisional hypothesis of pangenesis, it is necessary that we do not give to the terms he used the meanings which they acquired during the twentieth century. Darwin's conception of the germ-plasm was not the one currently accepted. He considered the theory that the foetus was produced from an egg fertilized by a single spermatozoan but rejected it. He believed that the whole semen was a fertilizing substance and that the foetus resembled the father in proportion to the amount of semen ejaculated in coition. Furthermore, he believed in telegony and in the specific influence of semen upon the mother's body. 5. The hypothesis of pangenesis is as old as the belief in the inheritance of acquired characters. It was endorsed by Hippocrates, Democritus, Galen (?), Clement of Alexandria, Lactantius, St. Isidore of Seville, Bartholomeus Anglicus, St. Albert the Great, St. Thomas of Aquinas, Peter of Crescentius (?), Paracelsus, Jerome Cardan, Levinus Lemnius, Venette, John Ray, Buffon, Bonnet, Maupertius, von Haller and Herbert Spencer. A careful search of our available records should add a number of names to this list.","author":[{"dropping-particle":"","family":"Zirkle","given":"Conway","non-dropping-particle":"","parse-names":false,"suffix":""}],"container-title":"The American Naturalist","id":"ITEM-2","issue":"724","issued":{"date-parts":[["1935"]]},"title":"The Inheritance of Acquired Characters and the Provisional Hypothesis of Pangenesis","type":"article-journal","volume":"69"},"uris":["http://www.mendeley.com/documents/?uuid=2ebc7f3c-6e9b-4e19-9586-ce66d1f90024","http://www.mendeley.com/documents/?uuid=76a0ff0f-adae-392e-955a-3cb2a7087f31"]},{"id":"ITEM-3","itemData":{"ISSN":"2715-6230","author":[{"dropping-particle":"","family":"Lumbanraja","given":"Daido Tri Sampurna","non-dropping-particle":"","parse-names":false,"suffix":""}],"container-title":"Dialog","id":"ITEM-3","issue":"1","issued":{"date-parts":[["2021"]]},"page":"67-74","title":"The Mindset of Christ As The Foundation of The Church in Building Religious Harmony: An Interpretation of Philippians 2: 5","type":"article-journal","volume":"44"},"uris":["http://www.mendeley.com/documents/?uuid=4b4e5e2f-512d-456f-ae84-987cce9f3eca","http://www.mendeley.com/documents/?uuid=0971aa0f-1beb-4cba-b8fe-f95b261dcf6e","http://www.mendeley.com/documents/?uuid=6f7a2127-367e-41a4-9f3e-11a56418a5ac"]}],"mendeley":{"formattedCitation":"(Kitagawa &amp; Spencer, 1971; Lumbanraja, 2021; Zirkle, 1935)","plainTextFormattedCitation":"(Kitagawa &amp; Spencer, 1971; Lumbanraja, 2021; Zirkle, 1935)","previouslyFormattedCitation":"(Kitagawa &amp; Spencer, 1971; Lumbanraja, 2021; Zirkle, 1935)"},"properties":{"noteIndex":0},"schema":"https://github.com/citation-style-language/schema/raw/master/csl-citation.json"}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(Kitagawa &amp; Spencer, 1971; Lumbanraja, 2021; Zirkle, 1935)</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Juga—pada </w:t>
      </w:r>
      <w:proofErr w:type="spellStart"/>
      <w:r w:rsidRPr="0054524B">
        <w:rPr>
          <w:rFonts w:ascii="Times New Roman" w:hAnsi="Times New Roman" w:cs="Times New Roman"/>
          <w:sz w:val="24"/>
          <w:szCs w:val="24"/>
        </w:rPr>
        <w:t>saat</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sama</w:t>
      </w:r>
      <w:proofErr w:type="spellEnd"/>
      <w:r w:rsidRPr="0054524B">
        <w:rPr>
          <w:rFonts w:ascii="Times New Roman" w:hAnsi="Times New Roman" w:cs="Times New Roman"/>
          <w:sz w:val="24"/>
          <w:szCs w:val="24"/>
        </w:rPr>
        <w:t>—</w:t>
      </w:r>
      <w:proofErr w:type="spellStart"/>
      <w:r w:rsidRPr="0054524B">
        <w:rPr>
          <w:rFonts w:ascii="Times New Roman" w:hAnsi="Times New Roman" w:cs="Times New Roman"/>
          <w:sz w:val="24"/>
          <w:szCs w:val="24"/>
        </w:rPr>
        <w:t>muncul</w:t>
      </w:r>
      <w:proofErr w:type="spellEnd"/>
      <w:r w:rsidRPr="0054524B">
        <w:rPr>
          <w:rFonts w:ascii="Times New Roman" w:hAnsi="Times New Roman" w:cs="Times New Roman"/>
          <w:sz w:val="24"/>
          <w:szCs w:val="24"/>
        </w:rPr>
        <w:t xml:space="preserve"> August Herman </w:t>
      </w:r>
      <w:proofErr w:type="spellStart"/>
      <w:r w:rsidRPr="0054524B">
        <w:rPr>
          <w:rFonts w:ascii="Times New Roman" w:hAnsi="Times New Roman" w:cs="Times New Roman"/>
          <w:sz w:val="24"/>
          <w:szCs w:val="24"/>
        </w:rPr>
        <w:t>Francke</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mempromosikan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studi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Alkitab</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mengembangkan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piano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anak-anak</w:t>
      </w:r>
      <w:proofErr w:type="spellEnd"/>
      <w:r w:rsidRPr="0054524B">
        <w:rPr>
          <w:rFonts w:ascii="Times New Roman" w:hAnsi="Times New Roman" w:cs="Times New Roman"/>
          <w:sz w:val="24"/>
          <w:szCs w:val="24"/>
        </w:rPr>
        <w:t xml:space="preserve"> miskin, Nikolaus Ludwig Zinzendorf, dan John Wesley, yang </w:t>
      </w:r>
      <w:proofErr w:type="spellStart"/>
      <w:r w:rsidRPr="0054524B">
        <w:rPr>
          <w:rFonts w:ascii="Times New Roman" w:hAnsi="Times New Roman" w:cs="Times New Roman"/>
          <w:sz w:val="24"/>
          <w:szCs w:val="24"/>
        </w:rPr>
        <w:t>mengembangkan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mengembangkan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perkembangan</w:t>
      </w:r>
      <w:proofErr w:type="spellEnd"/>
      <w:r w:rsidRPr="0054524B">
        <w:rPr>
          <w:rFonts w:ascii="Times New Roman" w:hAnsi="Times New Roman" w:cs="Times New Roman"/>
          <w:sz w:val="24"/>
          <w:szCs w:val="24"/>
        </w:rPr>
        <w:t xml:space="preserve"> spiritual dan </w:t>
      </w:r>
      <w:proofErr w:type="spellStart"/>
      <w:r w:rsidRPr="0054524B">
        <w:rPr>
          <w:rFonts w:ascii="Times New Roman" w:hAnsi="Times New Roman" w:cs="Times New Roman"/>
          <w:sz w:val="24"/>
          <w:szCs w:val="24"/>
        </w:rPr>
        <w:t>kekudusan</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{"citationItems":[{"id":"ITEM-1","itemData":{"author":[{"dropping-particle":"","family":"Vogt","given":"Peter","non-dropping-particle":"","parse-names":false,"suffix":""}],"container-title":"The Pietist Theologians. An Introduction to Theology in the Seventeenth and Eighteenth Centuries","id":"ITEM-1","issued":{"date-parts":[["2005"]]},"page":"215-216","title":"Nicholas Ludwig von Zinzendorf (1700–1760)","type":"article-journal"},"uris":["http://www.mendeley.com/documents/?uuid=22de993f-6c66-489e-9a3a-9a086d5bde9b","http://www.mendeley.com/documents/?uuid=9ef06419-2b0f-4fe4-add8-406dcc74248b"]},{"id":"ITEM-2","itemData":{"author":[{"dropping-particle":"","family":"Spangenberg","given":"August Gottlieb","non-dropping-particle":"","parse-names":false,"suffix":""}],"id":"ITEM-2","issued":{"date-parts":[["1774"]]},"publisher":"Zu finden in den Brüdergemeinen","title":"Leben des Herrn Nicolaus Ludwig Grafen und Herrn von Zinzendorf und Pottendorf","type":"book","volume":"5"},"uris":["http://www.mendeley.com/documents/?uuid=88ac24f1-da05-4e87-85b6-0d975cacb086","http://www.mendeley.com/documents/?uuid=4c8a36a3-eec1-4c86-9a54-21cf214e7b1c"]}],"mendeley":{"formattedCitation":"(Spangenberg, 1774; Vogt, 2005)","plainTextFormattedCitation":"(Spangenberg, 1774; Vogt, 2005)","previouslyFormattedCitation":"(Spangenberg, 1774; Vogt, 2005)"},"properties":{"noteIndex":0},"schema":"https://github.com/citation-style-language/schema/raw/master/csl-citation.json"}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(Spangenberg, 1774; Vogt, 2005)</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w:t>
      </w:r>
    </w:p>
    <w:p w14:paraId="734AFA8C" w14:textId="77777777" w:rsidR="0054524B" w:rsidRPr="0054524B" w:rsidRDefault="0054524B" w:rsidP="0054524B">
      <w:pPr>
        <w:spacing w:after="120" w:line="276" w:lineRule="auto"/>
        <w:jc w:val="both"/>
        <w:rPr>
          <w:rFonts w:ascii="Times New Roman" w:hAnsi="Times New Roman" w:cs="Times New Roman"/>
          <w:sz w:val="24"/>
          <w:szCs w:val="24"/>
        </w:rPr>
      </w:pPr>
    </w:p>
    <w:p w14:paraId="1E7AD395" w14:textId="77777777" w:rsidR="0054524B" w:rsidRPr="0054524B" w:rsidRDefault="0054524B" w:rsidP="0054524B">
      <w:pPr>
        <w:spacing w:after="120" w:line="276" w:lineRule="auto"/>
        <w:jc w:val="both"/>
        <w:rPr>
          <w:rFonts w:ascii="Times New Roman" w:hAnsi="Times New Roman" w:cs="Times New Roman"/>
          <w:b/>
          <w:bCs/>
          <w:i/>
          <w:sz w:val="24"/>
          <w:szCs w:val="24"/>
        </w:rPr>
      </w:pPr>
      <w:r w:rsidRPr="0054524B">
        <w:rPr>
          <w:rFonts w:ascii="Times New Roman" w:hAnsi="Times New Roman" w:cs="Times New Roman"/>
          <w:b/>
          <w:bCs/>
          <w:i/>
          <w:sz w:val="24"/>
          <w:szCs w:val="24"/>
        </w:rPr>
        <w:t>Post-</w:t>
      </w:r>
      <w:proofErr w:type="spellStart"/>
      <w:r w:rsidRPr="0054524B">
        <w:rPr>
          <w:rFonts w:ascii="Times New Roman" w:hAnsi="Times New Roman" w:cs="Times New Roman"/>
          <w:b/>
          <w:bCs/>
          <w:i/>
          <w:sz w:val="24"/>
          <w:szCs w:val="24"/>
        </w:rPr>
        <w:t>Strukturalis</w:t>
      </w:r>
      <w:proofErr w:type="spellEnd"/>
      <w:r w:rsidRPr="0054524B">
        <w:rPr>
          <w:rFonts w:ascii="Times New Roman" w:hAnsi="Times New Roman" w:cs="Times New Roman"/>
          <w:b/>
          <w:bCs/>
          <w:i/>
          <w:sz w:val="24"/>
          <w:szCs w:val="24"/>
        </w:rPr>
        <w:t>/Post-</w:t>
      </w:r>
      <w:proofErr w:type="spellStart"/>
      <w:r w:rsidRPr="0054524B">
        <w:rPr>
          <w:rFonts w:ascii="Times New Roman" w:hAnsi="Times New Roman" w:cs="Times New Roman"/>
          <w:b/>
          <w:bCs/>
          <w:i/>
          <w:sz w:val="24"/>
          <w:szCs w:val="24"/>
        </w:rPr>
        <w:t>modernis</w:t>
      </w:r>
      <w:proofErr w:type="spellEnd"/>
      <w:r w:rsidRPr="0054524B">
        <w:rPr>
          <w:rFonts w:ascii="Times New Roman" w:hAnsi="Times New Roman" w:cs="Times New Roman"/>
          <w:b/>
          <w:bCs/>
          <w:i/>
          <w:sz w:val="24"/>
          <w:szCs w:val="24"/>
        </w:rPr>
        <w:t xml:space="preserve"> dan Pendidikan Agama Kristen</w:t>
      </w:r>
    </w:p>
    <w:p w14:paraId="6913C561"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Partisipasi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agama Kristen </w:t>
      </w:r>
      <w:proofErr w:type="spellStart"/>
      <w:r w:rsidRPr="0054524B">
        <w:rPr>
          <w:rFonts w:ascii="Times New Roman" w:hAnsi="Times New Roman" w:cs="Times New Roman"/>
          <w:sz w:val="24"/>
          <w:szCs w:val="24"/>
        </w:rPr>
        <w:t>memasuki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abad</w:t>
      </w:r>
      <w:proofErr w:type="spellEnd"/>
      <w:r w:rsidRPr="0054524B">
        <w:rPr>
          <w:rFonts w:ascii="Times New Roman" w:hAnsi="Times New Roman" w:cs="Times New Roman"/>
          <w:sz w:val="24"/>
          <w:szCs w:val="24"/>
        </w:rPr>
        <w:t xml:space="preserve"> ke-21, </w:t>
      </w:r>
      <w:proofErr w:type="spellStart"/>
      <w:r w:rsidRPr="0054524B">
        <w:rPr>
          <w:rFonts w:ascii="Times New Roman" w:hAnsi="Times New Roman" w:cs="Times New Roman"/>
          <w:sz w:val="24"/>
          <w:szCs w:val="24"/>
        </w:rPr>
        <w:t>bidang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fokus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meliputi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remaja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anak-anak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keluarga</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layanan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lainnya</w:t>
      </w:r>
      <w:proofErr w:type="spellEnd"/>
      <w:r w:rsidRPr="0054524B">
        <w:rPr>
          <w:rFonts w:ascii="Times New Roman" w:hAnsi="Times New Roman" w:cs="Times New Roman"/>
          <w:sz w:val="24"/>
          <w:szCs w:val="24"/>
        </w:rPr>
        <w:t xml:space="preserve">—yang </w:t>
      </w:r>
      <w:proofErr w:type="spellStart"/>
      <w:r w:rsidRPr="0054524B">
        <w:rPr>
          <w:rFonts w:ascii="Times New Roman" w:hAnsi="Times New Roman" w:cs="Times New Roman"/>
          <w:sz w:val="24"/>
          <w:szCs w:val="24"/>
        </w:rPr>
        <w:t>sebenarnya</w:t>
      </w:r>
      <w:proofErr w:type="spellEnd"/>
      <w:r w:rsidRPr="0054524B">
        <w:rPr>
          <w:rFonts w:ascii="Times New Roman" w:hAnsi="Times New Roman" w:cs="Times New Roman"/>
          <w:sz w:val="24"/>
          <w:szCs w:val="24"/>
        </w:rPr>
        <w:t xml:space="preserve"> juga </w:t>
      </w:r>
      <w:proofErr w:type="spellStart"/>
      <w:r w:rsidRPr="0054524B">
        <w:rPr>
          <w:rFonts w:ascii="Times New Roman" w:hAnsi="Times New Roman" w:cs="Times New Roman"/>
          <w:sz w:val="24"/>
          <w:szCs w:val="24"/>
        </w:rPr>
        <w:t>terdapat</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abad-abad</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sebelumnya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namun</w:t>
      </w:r>
      <w:proofErr w:type="spellEnd"/>
      <w:r w:rsidRPr="0054524B">
        <w:rPr>
          <w:rFonts w:ascii="Times New Roman" w:hAnsi="Times New Roman" w:cs="Times New Roman"/>
          <w:sz w:val="24"/>
          <w:szCs w:val="24"/>
        </w:rPr>
        <w:t xml:space="preserve"> pada masa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berbagai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pengembangan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lintas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akses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Beberapa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universitas</w:t>
      </w:r>
      <w:proofErr w:type="spellEnd"/>
      <w:r w:rsidRPr="0054524B">
        <w:rPr>
          <w:rFonts w:ascii="Times New Roman" w:hAnsi="Times New Roman" w:cs="Times New Roman"/>
          <w:sz w:val="24"/>
          <w:szCs w:val="24"/>
        </w:rPr>
        <w:t xml:space="preserve"> dan/</w:t>
      </w:r>
      <w:proofErr w:type="spellStart"/>
      <w:r w:rsidRPr="0054524B">
        <w:rPr>
          <w:rFonts w:ascii="Times New Roman" w:hAnsi="Times New Roman" w:cs="Times New Roman"/>
          <w:sz w:val="24"/>
          <w:szCs w:val="24"/>
        </w:rPr>
        <w:t>atau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teologi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merespons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menawarkan</w:t>
      </w:r>
      <w:proofErr w:type="spellEnd"/>
      <w:r w:rsidRPr="0054524B">
        <w:rPr>
          <w:rFonts w:ascii="Times New Roman" w:hAnsi="Times New Roman" w:cs="Times New Roman"/>
          <w:sz w:val="24"/>
          <w:szCs w:val="24"/>
        </w:rPr>
        <w:t xml:space="preserve"> program </w:t>
      </w:r>
      <w:proofErr w:type="spellStart"/>
      <w:r w:rsidRPr="0054524B">
        <w:rPr>
          <w:rFonts w:ascii="Times New Roman" w:hAnsi="Times New Roman" w:cs="Times New Roman"/>
          <w:sz w:val="24"/>
          <w:szCs w:val="24"/>
        </w:rPr>
        <w:t>akademik</w:t>
      </w:r>
      <w:proofErr w:type="spellEnd"/>
      <w:r w:rsidRPr="0054524B">
        <w:rPr>
          <w:rFonts w:ascii="Times New Roman" w:hAnsi="Times New Roman" w:cs="Times New Roman"/>
          <w:sz w:val="24"/>
          <w:szCs w:val="24"/>
        </w:rPr>
        <w:t xml:space="preserve"> </w:t>
      </w: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ADDIN CSL_CITATION {"citationItems":[{"id":"ITEM-1","itemData":{"ISSN":"2614-3135","author":[{"dropping-particle":"","family":"Surya","given":"Agus","non-dropping-particle":"","parse-names":false,"suffix":""},{"dropping-particle":"","family":"Setinawati","given":"Setinawati","non-dropping-particle":"","parse-names":false,"suffix":""}],"container-title":"KURIOS (Jurnal Teologi dan Pendidikan Agama Kristen)","id":"ITEM-1","issue":"1","issued":{"date-parts":[["2021"]]},"page":"42-52","title":"Pemikiran diskursif amanat agung Injil Matius 28: 18-20","type":"article-journal","volume":"7"},"uris":["http://www.mendeley.com/documents/?uuid=52df3640-784f-4458-9cc7-a2fd0ce61f8b","http://www.mendeley.com/documents/?uuid=a219e7f2-1fb7-4051-af93-fcd4428a705c"]},{"id":"ITEM-2","itemData":{"author":[{"dropping-particle":"","family":"Hasan","given":"Muhammad","non-dropping-particle":"","parse-names":false,"suffix":""},{"dropping-particle":"","family":"Harahap","given":"Tuti Khairani","non-dropping-particle":"","parse-names":false,"suffix":""},{"dropping-particle":"","family":"Trisnawati","given":"Septian Nur Ika","non-dropping-particle":"","parse-names":false,"suffix":""},{"dropping-particle":"","family":"Hamzah","given":"Hajrah","non-dropping-particle":"","parse-names":false,"suffix":""},{"dropping-particle":"","family":"Munte","given":"Alfonso","non-dropping-particle":"","parse-names":false,"suffix":""},{"dropping-particle":"","family":"Simanungkalit","given":"Lasmaria Nami","non-dropping-particle":"","parse-names":false,"suffix":""},{"dropping-particle":"","family":"Hakim","given":"Lukman","non-dropping-particle":"","parse-names":false,"suffix":""},{"dropping-particle":"","family":"Hasibuan","given":"Syahrial","non-dropping-particle":"","parse-names":false,"suffix":""},{"dropping-particle":"","family":"Arisah","given":"Nur","non-dropping-particle":"","parse-names":false,"suffix":""},{"dropping-particle":"","family":"Hasibuan","given":"Nelson Suryadi","non-dropping-particle":"","parse-names":false,"suffix":""}],"container-title":"Penerbit Tahta Media","id":"ITEM-2","issued":{"date-parts":[["2023"]]},"title":"Pengantar Pendidikan Indonesia: Arah Baru Dalam Membentuk Profil Pelajar Pancasila","type":"article-journal"},"uris":["http://www.mendeley.com/documents/?uuid=5bf8ca94-05d7-4e9d-9992-29ba270dd3a1","http://www.mendeley.com/documents/?uuid=5012dddf-386a-4cc3-bdd7-220564c51885"]},{"id":"ITEM-3","itemData":{"ISSN":"2614-7106","author":[{"dropping-particle":"","family":"Rahmelia","given":"Silvia","non-dropping-particle":"","parse-names":false,"suffix":""},{"dropping-particle":"","family":"Prasetiawati","given":"Prasetiawati","non-dropping-particle":"","parse-names":false,"suffix":""},{"dropping-particle":"","family":"Surya","given":"Agus","non-dropping-particle":"","parse-names":false,"suffix":""},{"dropping-particle":"","family":"Politon","given":"Ventje Adri","non-dropping-particle":"","parse-names":false,"suffix":""}],"container-title":"Jurnal Pengabdian Masyarakat Multidisiplin","id":"ITEM-3","issue":"3","issued":{"date-parts":[["2023"]]},"page":"359-371","title":"PEMBINAAN GURU SEKOLAH HARI MINGGU (SHM) DI GKE BALUKON KABUPATEN PULANG PISAU","type":"article-journal","volume":"6"},"uris":["http://www.mendeley.com/documents/?uuid=3503272b-9b7a-40c4-826a-3fa8146e1593","http://www.mendeley.com/documents/?uuid=d1b8eb78-517a-415d-8dcd-c35d5607d5bc"]},{"id":"ITEM-4","itemData":{"author":[{"dropping-particle":"","family":"Marbun","given":"Tolop Oloan","non-dropping-particle":"","parse-names":false,"suffix":""},{"dropping-particle":"","family":"Dunia","given":"Sekolah Tinggi Teologi Pelita","non-dropping-particle":"","parse-names":false,"suffix":""}],"id":"ITEM-4","issued":{"date-parts":[["2023"]]},"title":"A Theological Study of Paabingkon Pahompu in the Tradition of the Simulangun Society","type":"article-journal"},"uris":["http://www.mendeley.com/documents/?uuid=67879dd5-27c4-401e-a4fa-294ece3fa509","http://www.mendeley.com/documents/?uuid=1f11135a-57fc-4175-b7b5-2f86a744623e"]},{"id":"ITEM-5","itemData":{"ISSN":"2089-029X","author":[{"dropping-particle":"","family":"Pahan","given":"Berth Penny","non-dropping-particle":"","parse-names":false,"suffix":""}],"container-title":"Danum Pambelum: Jurnal Pendidikan dan Pelayanan","id":"ITEM-5","issue":"1","issued":{"date-parts":[["2020"]]},"page":"1-6","title":"Peran Nyanyin Ungkup dalam Sejarah Pekabaran Injil di Kalimantan","type":"article-journal","volume":"16"},"uris":["http://www.mendeley.com/documents/?uuid=ee66749e-28d3-41e4-8f31-ccc78a4be8b3","http://www.mendeley.com/documents/?uuid=6eee0c86-6dca-4f8b-a4e3-2899442849fe"]},{"id":"ITEM-6","itemData":{"ISSN":"2776-6454","author":[{"dropping-particle":"","family":"Veronica","given":"Maria","non-dropping-particle":"","parse-names":false,"suffix":""}],"container-title":"Harati: Jurnal Pendidikan Kristen","id":"ITEM-6","issue":"2","issued":{"date-parts":[["2022"]]},"page":"184-198","title":"Pendidikan Konseling Kristianistik: Refleksi Kritis melalui Terang Henri Nouwen","type":"article-journal","volume":"2"},"uris":["http://www.mendeley.com/documents/?uuid=2058843e-f102-4a72-bf25-77f903538f54","http://www.mendeley.com/documents/?uuid=1953edcd-5523-48f6-9f0e-4b338f559668"]},{"id":"ITEM-7","itemData":{"author":[{"dropping-particle":"","family":"SUGIYANTO","given":"S","non-dropping-particle":"","parse-names":false,"suffix":""},{"dropping-particle":"","family":"Th","given":"M","non-dropping-particle":"","parse-names":false,"suffix":""},{"dropping-particle":"","family":"PRAKOSA","given":"PRIBADYO","non-dropping-particle":"","parse-names":false,"suffix":""},{"dropping-particle":"","family":"Teol","given":"M Si","non-dropping-particle":"","parse-names":false,"suffix":""},{"dropping-particle":"","family":"SATU","given":"DANEL A","non-dropping-particle":"","parse-names":false,"suffix":""}],"id":"ITEM-7","issued":{"date-parts":[["2014"]]},"publisher":"PENDIDIKAN AGAMA KRISTEN","title":"PERAN KOMPETENSI PROFESIONAL GURU PAK DALAM MENINGKATKAN PRESTASI BELAJAR SISWA KELAS VII-1 DI SMP KRISTEN PALANGKA RAYA","type":"article-journal"},"uris":["http://www.mendeley.com/documents/?uuid=26b366ec-3aa8-47eb-98c3-c586225a9984","http://www.mendeley.com/documents/?uuid=20f0391d-53c3-467a-ab54-085dc1ba7958"]},{"id":"ITEM-8","itemData":{"author":[{"dropping-particle":"","family":"PAHAN","given":"BERTH PENNY","non-dropping-particle":"","parse-names":false,"suffix":""},{"dropping-particle":"","family":"PRAKOSA","given":"PRIBADYO","non-dropping-particle":"","parse-names":false,"suffix":""},{"dropping-particle":"","family":"Teol","given":"M Si","non-dropping-particle":"","parse-names":false,"suffix":""},{"dropping-particle":"","family":"SATU","given":"DANEL A","non-dropping-particle":"","parse-names":false,"suffix":""}],"id":"ITEM-8","issued":{"date-parts":[["2014"]]},"publisher":"PENDIDIKAN AGAMA KRISTEN","title":"tanggungjawab orang tua mendisplinkan anaknya sebagai siswa pada kelas VIII SMP Negeri 2 kurun","type":"article-journal"},"uris":["http://www.mendeley.com/documents/?uuid=77e226ae-f0a7-4b13-a0c4-22725f9134db","http://www.mendeley.com/documents/?uuid=b0a0377a-3d55-42de-a2b5-fc081b72ab15"]},{"id":"ITEM-9","itemData":{"ISSN":"2622-5085","author":[{"dropping-particle":"","family":"Sugiyanto","given":"Sugiyanto","non-dropping-particle":"","parse-names":false,"suffix":""}],"container-title":"JURNAL TERUNA BHAKTI","id":"ITEM-9","issue":"1","issued":{"date-parts":[["2022"]]},"page":"136-150","title":"Inkulturasi Musik Etnik dalam Liturgi Gereja Kalimantan Evangelis, Kalimantan Tengah","type":"article-journal","volume":"5"},"uris":["http://www.mendeley.com/documents/?uuid=028b4cbd-1f89-4064-9f6e-5f9d6ad3de9c","http://www.mendeley.com/documents/?uuid=946f2e83-0cb4-4704-ad7f-086e8eda5d7d"]}],"mendeley":{"formattedCitation":"(Hasan et al., 2023; Marbun &amp; Dunia, 2023; Pahan, 2020; PAHAN et al., 2014; Rahmelia et al., 2023; Sugiyanto, 2022; SUGIYANTO et al., 2014; Surya &amp; Setinawati, 2021; Veronica, 2022)","manualFormatting":"(Hasan et al., 2023; Marbun &amp; Dunia, 2023; Pahan, 2020; Pahan et al., 2014; Rahmelia et al., 2023; Sugiyanto, 2022; Sugiyanto et al., 2014; Surya &amp; Setinawati, 2021; Veronica, 2022)","plainTextFormattedCitation":"(Hasan et al., 2023; Marbun &amp; Dunia, 2023; Pahan, 2020; PAHAN et al., 2014; Rahmelia et al., 2023; Sugiyanto, 2022; SUGIYANTO et al., 2014; Surya &amp; Setinawati, 2021; Veronica, 2022)","previouslyFormattedCitation":"(Hasan et al., 2023; Marbun &amp; Dunia, 2023; Pahan, 2020; PAHAN et al., 2014; Rahmelia et al., 2023; Sugiyanto, 2022; SUGIYANTO et al., 2014; Surya &amp; Setinawati, 2021; Veronica, 2022)"},"properties":{"noteIndex":0},"schema":"https://github.com/citation-style-language/schema/raw/master/csl-citation.json"}</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(Hasan et al., 2023; Marbun &amp; Dunia, 2023; Pahan, 2020; Pahan et al., 2014; Rahmelia et al., 2023; Sugiyanto, 2022; Sugiyanto et al., 2014; Surya &amp; Setinawati, 2021; Veronica, 2022)</w:t>
      </w:r>
      <w:r w:rsidRPr="0054524B">
        <w:rPr>
          <w:rFonts w:ascii="Times New Roman" w:hAnsi="Times New Roman" w:cs="Times New Roman"/>
          <w:sz w:val="24"/>
          <w:szCs w:val="24"/>
        </w:rPr>
        <w:fldChar w:fldCharType="end"/>
      </w:r>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Kemajuan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teknologi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komputer</w:t>
      </w:r>
      <w:proofErr w:type="spellEnd"/>
      <w:r w:rsidRPr="0054524B">
        <w:rPr>
          <w:rFonts w:ascii="Times New Roman" w:hAnsi="Times New Roman" w:cs="Times New Roman"/>
          <w:sz w:val="24"/>
          <w:szCs w:val="24"/>
        </w:rPr>
        <w:t xml:space="preserve"> dan internet </w:t>
      </w:r>
      <w:proofErr w:type="spellStart"/>
      <w:r w:rsidRPr="0054524B">
        <w:rPr>
          <w:rFonts w:ascii="Times New Roman" w:hAnsi="Times New Roman" w:cs="Times New Roman"/>
          <w:sz w:val="24"/>
          <w:szCs w:val="24"/>
        </w:rPr>
        <w:t>sudah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mulai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merambah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tujuan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pendidikan</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Selain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popularitas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musik</w:t>
      </w:r>
      <w:proofErr w:type="spellEnd"/>
      <w:r w:rsidRPr="0054524B">
        <w:rPr>
          <w:rFonts w:ascii="Times New Roman" w:hAnsi="Times New Roman" w:cs="Times New Roman"/>
          <w:sz w:val="24"/>
          <w:szCs w:val="24"/>
        </w:rPr>
        <w:t xml:space="preserve"> Kristen dan media </w:t>
      </w:r>
      <w:proofErr w:type="spellStart"/>
      <w:r w:rsidRPr="0054524B">
        <w:rPr>
          <w:rFonts w:ascii="Times New Roman" w:hAnsi="Times New Roman" w:cs="Times New Roman"/>
          <w:sz w:val="24"/>
          <w:szCs w:val="24"/>
        </w:rPr>
        <w:t>lainnya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berdampak</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budaya</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saat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Jika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perkembangan</w:t>
      </w:r>
      <w:proofErr w:type="spellEnd"/>
      <w:r w:rsidRPr="0054524B">
        <w:rPr>
          <w:rFonts w:ascii="Times New Roman" w:hAnsi="Times New Roman" w:cs="Times New Roman"/>
          <w:sz w:val="24"/>
          <w:szCs w:val="24"/>
        </w:rPr>
        <w:t xml:space="preserve"> di Amerika Utara, </w:t>
      </w:r>
      <w:proofErr w:type="spellStart"/>
      <w:r w:rsidRPr="0054524B">
        <w:rPr>
          <w:rFonts w:ascii="Times New Roman" w:hAnsi="Times New Roman" w:cs="Times New Roman"/>
          <w:sz w:val="24"/>
          <w:szCs w:val="24"/>
        </w:rPr>
        <w:t>maka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warisan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muncul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selama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bahkan</w:t>
      </w:r>
      <w:proofErr w:type="spellEnd"/>
      <w:r w:rsidRPr="0054524B">
        <w:rPr>
          <w:rFonts w:ascii="Times New Roman" w:hAnsi="Times New Roman" w:cs="Times New Roman"/>
          <w:sz w:val="24"/>
          <w:szCs w:val="24"/>
        </w:rPr>
        <w:t xml:space="preserve"> di Indonesia,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r w:rsidRPr="0054524B">
        <w:rPr>
          <w:rFonts w:ascii="Times New Roman" w:hAnsi="Times New Roman" w:cs="Times New Roman"/>
          <w:i/>
          <w:iCs/>
          <w:sz w:val="24"/>
          <w:szCs w:val="24"/>
        </w:rPr>
        <w:t>homeschooling</w:t>
      </w:r>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menyasar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sekolah-sekolah</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swasta</w:t>
      </w:r>
      <w:proofErr w:type="spellEnd"/>
      <w:r w:rsidRPr="0054524B">
        <w:rPr>
          <w:rFonts w:ascii="Times New Roman" w:hAnsi="Times New Roman" w:cs="Times New Roman"/>
          <w:sz w:val="24"/>
          <w:szCs w:val="24"/>
        </w:rPr>
        <w:t xml:space="preserve">, salah </w:t>
      </w:r>
      <w:proofErr w:type="spellStart"/>
      <w:r w:rsidRPr="0054524B">
        <w:rPr>
          <w:rFonts w:ascii="Times New Roman" w:hAnsi="Times New Roman" w:cs="Times New Roman"/>
          <w:sz w:val="24"/>
          <w:szCs w:val="24"/>
        </w:rPr>
        <w:t>satunya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adalah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pengembangan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tentang</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kerohanian</w:t>
      </w:r>
      <w:proofErr w:type="spellEnd"/>
      <w:r w:rsidRPr="0054524B">
        <w:rPr>
          <w:rFonts w:ascii="Times New Roman" w:hAnsi="Times New Roman" w:cs="Times New Roman"/>
          <w:sz w:val="24"/>
          <w:szCs w:val="24"/>
        </w:rPr>
        <w:t xml:space="preserve">. </w:t>
      </w:r>
    </w:p>
    <w:p w14:paraId="36881AAB" w14:textId="77777777" w:rsidR="0054524B" w:rsidRPr="0054524B" w:rsidRDefault="0054524B" w:rsidP="0054524B">
      <w:pPr>
        <w:spacing w:after="120" w:line="276" w:lineRule="auto"/>
        <w:ind w:firstLine="720"/>
        <w:jc w:val="both"/>
        <w:rPr>
          <w:rFonts w:ascii="Times New Roman" w:hAnsi="Times New Roman" w:cs="Times New Roman"/>
          <w:sz w:val="24"/>
          <w:szCs w:val="24"/>
        </w:rPr>
      </w:pPr>
      <w:proofErr w:type="spellStart"/>
      <w:r w:rsidRPr="0054524B">
        <w:rPr>
          <w:rFonts w:ascii="Times New Roman" w:hAnsi="Times New Roman" w:cs="Times New Roman"/>
          <w:sz w:val="24"/>
          <w:szCs w:val="24"/>
        </w:rPr>
        <w:t>Umat</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tidak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bisa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memilih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jalan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sementara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kisah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hidupnya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namun</w:t>
      </w:r>
      <w:proofErr w:type="spellEnd"/>
      <w:r w:rsidRPr="0054524B">
        <w:rPr>
          <w:rFonts w:ascii="Times New Roman" w:hAnsi="Times New Roman" w:cs="Times New Roman"/>
          <w:sz w:val="24"/>
          <w:szCs w:val="24"/>
        </w:rPr>
        <w:t xml:space="preserve"> pada </w:t>
      </w:r>
      <w:proofErr w:type="spellStart"/>
      <w:r w:rsidRPr="0054524B">
        <w:rPr>
          <w:rFonts w:ascii="Times New Roman" w:hAnsi="Times New Roman" w:cs="Times New Roman"/>
          <w:sz w:val="24"/>
          <w:szCs w:val="24"/>
        </w:rPr>
        <w:t>titik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tertentu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dalam</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sejarah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mengharuskan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mereka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belajar</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lalu</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hidup</w:t>
      </w:r>
      <w:proofErr w:type="spellEnd"/>
      <w:r w:rsidRPr="0054524B">
        <w:rPr>
          <w:rFonts w:ascii="Times New Roman" w:hAnsi="Times New Roman" w:cs="Times New Roman"/>
          <w:sz w:val="24"/>
          <w:szCs w:val="24"/>
        </w:rPr>
        <w:t xml:space="preserve"> di masa </w:t>
      </w:r>
      <w:proofErr w:type="spellStart"/>
      <w:r w:rsidRPr="0054524B">
        <w:rPr>
          <w:rFonts w:ascii="Times New Roman" w:hAnsi="Times New Roman" w:cs="Times New Roman"/>
          <w:sz w:val="24"/>
          <w:szCs w:val="24"/>
        </w:rPr>
        <w:t>kini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pandangan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depan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Melihat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lalu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memberi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kita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landasan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kokoh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menghadapi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tantangan</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kini</w:t>
      </w:r>
      <w:proofErr w:type="spellEnd"/>
      <w:r w:rsidRPr="0054524B">
        <w:rPr>
          <w:rFonts w:ascii="Times New Roman" w:hAnsi="Times New Roman" w:cs="Times New Roman"/>
          <w:sz w:val="24"/>
          <w:szCs w:val="24"/>
        </w:rPr>
        <w:t xml:space="preserve"> dan masa </w:t>
      </w:r>
      <w:proofErr w:type="spellStart"/>
      <w:r w:rsidRPr="0054524B">
        <w:rPr>
          <w:rFonts w:ascii="Times New Roman" w:hAnsi="Times New Roman" w:cs="Times New Roman"/>
          <w:sz w:val="24"/>
          <w:szCs w:val="24"/>
        </w:rPr>
        <w:t>depan</w:t>
      </w:r>
      <w:proofErr w:type="spellEnd"/>
      <w:r w:rsidRPr="0054524B">
        <w:rPr>
          <w:rFonts w:ascii="Times New Roman" w:hAnsi="Times New Roman" w:cs="Times New Roman"/>
          <w:sz w:val="24"/>
          <w:szCs w:val="24"/>
        </w:rPr>
        <w:t xml:space="preserve">, di mana </w:t>
      </w:r>
      <w:proofErr w:type="spellStart"/>
      <w:r w:rsidRPr="0054524B">
        <w:rPr>
          <w:rFonts w:ascii="Times New Roman" w:hAnsi="Times New Roman" w:cs="Times New Roman"/>
          <w:sz w:val="24"/>
          <w:szCs w:val="24"/>
        </w:rPr>
        <w:t>panggilan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Kristiani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harus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diungkapkan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Dengan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menghargai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terang</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kegelapan</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lalu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umat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Kristiani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dapat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memperoleh</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kembali</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warisan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terlupakan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warisan</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membawa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sukacita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pertobatan</w:t>
      </w:r>
      <w:proofErr w:type="spellEnd"/>
      <w:r w:rsidRPr="0054524B">
        <w:rPr>
          <w:rFonts w:ascii="Times New Roman" w:hAnsi="Times New Roman" w:cs="Times New Roman"/>
          <w:sz w:val="24"/>
          <w:szCs w:val="24"/>
        </w:rPr>
        <w:t xml:space="preserve">, dan </w:t>
      </w:r>
      <w:proofErr w:type="spellStart"/>
      <w:r w:rsidRPr="0054524B">
        <w:rPr>
          <w:rFonts w:ascii="Times New Roman" w:hAnsi="Times New Roman" w:cs="Times New Roman"/>
          <w:sz w:val="24"/>
          <w:szCs w:val="24"/>
        </w:rPr>
        <w:t>pembaruan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saat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kita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bergerak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dari</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lalu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ke</w:t>
      </w:r>
      <w:proofErr w:type="spellEnd"/>
      <w:r w:rsidRPr="0054524B">
        <w:rPr>
          <w:rFonts w:ascii="Times New Roman" w:hAnsi="Times New Roman" w:cs="Times New Roman"/>
          <w:sz w:val="24"/>
          <w:szCs w:val="24"/>
        </w:rPr>
        <w:t xml:space="preserve"> masa </w:t>
      </w:r>
      <w:proofErr w:type="spellStart"/>
      <w:r w:rsidRPr="0054524B">
        <w:rPr>
          <w:rFonts w:ascii="Times New Roman" w:hAnsi="Times New Roman" w:cs="Times New Roman"/>
          <w:sz w:val="24"/>
          <w:szCs w:val="24"/>
        </w:rPr>
        <w:t>kini</w:t>
      </w:r>
      <w:proofErr w:type="spellEnd"/>
      <w:r w:rsidRPr="0054524B">
        <w:rPr>
          <w:rFonts w:ascii="Times New Roman" w:hAnsi="Times New Roman" w:cs="Times New Roman"/>
          <w:sz w:val="24"/>
          <w:szCs w:val="24"/>
        </w:rPr>
        <w:t xml:space="preserve">. Oleh </w:t>
      </w:r>
      <w:proofErr w:type="spellStart"/>
      <w:r w:rsidRPr="0054524B">
        <w:rPr>
          <w:rFonts w:ascii="Times New Roman" w:hAnsi="Times New Roman" w:cs="Times New Roman"/>
          <w:sz w:val="24"/>
          <w:szCs w:val="24"/>
        </w:rPr>
        <w:t>karena</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itu</w:t>
      </w:r>
      <w:proofErr w:type="spellEnd"/>
      <w:r w:rsidRPr="0054524B">
        <w:rPr>
          <w:rFonts w:ascii="Times New Roman" w:hAnsi="Times New Roman" w:cs="Times New Roman"/>
          <w:sz w:val="24"/>
          <w:szCs w:val="24"/>
        </w:rPr>
        <w:t xml:space="preserve">, para </w:t>
      </w:r>
      <w:proofErr w:type="spellStart"/>
      <w:r w:rsidRPr="0054524B">
        <w:rPr>
          <w:rFonts w:ascii="Times New Roman" w:hAnsi="Times New Roman" w:cs="Times New Roman"/>
          <w:sz w:val="24"/>
          <w:szCs w:val="24"/>
        </w:rPr>
        <w:t>pendidik</w:t>
      </w:r>
      <w:proofErr w:type="spellEnd"/>
      <w:r w:rsidRPr="0054524B">
        <w:rPr>
          <w:rFonts w:ascii="Times New Roman" w:hAnsi="Times New Roman" w:cs="Times New Roman"/>
          <w:sz w:val="24"/>
          <w:szCs w:val="24"/>
        </w:rPr>
        <w:t xml:space="preserve"> Kristen </w:t>
      </w:r>
      <w:proofErr w:type="spellStart"/>
      <w:r w:rsidRPr="0054524B">
        <w:rPr>
          <w:rFonts w:ascii="Times New Roman" w:hAnsi="Times New Roman" w:cs="Times New Roman"/>
          <w:sz w:val="24"/>
          <w:szCs w:val="24"/>
        </w:rPr>
        <w:t>harus</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mengandalkan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ilmu-ilmu</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sosial</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untuk</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mendapatkan</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informasi</w:t>
      </w:r>
      <w:proofErr w:type="spellEnd"/>
      <w:r w:rsidRPr="0054524B">
        <w:rPr>
          <w:rFonts w:ascii="Times New Roman" w:hAnsi="Times New Roman" w:cs="Times New Roman"/>
          <w:sz w:val="24"/>
          <w:szCs w:val="24"/>
        </w:rPr>
        <w:t xml:space="preserve"> yang </w:t>
      </w:r>
      <w:proofErr w:type="spellStart"/>
      <w:r w:rsidRPr="0054524B">
        <w:rPr>
          <w:rFonts w:ascii="Times New Roman" w:hAnsi="Times New Roman" w:cs="Times New Roman"/>
          <w:sz w:val="24"/>
          <w:szCs w:val="24"/>
        </w:rPr>
        <w:t>tersedia</w:t>
      </w:r>
      <w:proofErr w:type="spellEnd"/>
      <w:r w:rsidRPr="0054524B">
        <w:rPr>
          <w:rFonts w:ascii="Times New Roman" w:hAnsi="Times New Roman" w:cs="Times New Roman"/>
          <w:sz w:val="24"/>
          <w:szCs w:val="24"/>
        </w:rPr>
        <w:t xml:space="preserve"> di era </w:t>
      </w:r>
      <w:proofErr w:type="spellStart"/>
      <w:r w:rsidRPr="0054524B">
        <w:rPr>
          <w:rFonts w:ascii="Times New Roman" w:hAnsi="Times New Roman" w:cs="Times New Roman"/>
          <w:sz w:val="24"/>
          <w:szCs w:val="24"/>
        </w:rPr>
        <w:t>saat</w:t>
      </w:r>
      <w:proofErr w:type="spellEnd"/>
      <w:r w:rsidRPr="0054524B">
        <w:rPr>
          <w:rFonts w:ascii="Times New Roman" w:hAnsi="Times New Roman" w:cs="Times New Roman"/>
          <w:sz w:val="24"/>
          <w:szCs w:val="24"/>
        </w:rPr>
        <w:t xml:space="preserve"> </w:t>
      </w:r>
      <w:proofErr w:type="spellStart"/>
      <w:r w:rsidRPr="0054524B">
        <w:rPr>
          <w:rFonts w:ascii="Times New Roman" w:hAnsi="Times New Roman" w:cs="Times New Roman"/>
          <w:sz w:val="24"/>
          <w:szCs w:val="24"/>
        </w:rPr>
        <w:t>ini</w:t>
      </w:r>
      <w:proofErr w:type="spellEnd"/>
      <w:r w:rsidRPr="0054524B">
        <w:rPr>
          <w:rFonts w:ascii="Times New Roman" w:hAnsi="Times New Roman" w:cs="Times New Roman"/>
          <w:sz w:val="24"/>
          <w:szCs w:val="24"/>
        </w:rPr>
        <w:t>.</w:t>
      </w:r>
    </w:p>
    <w:p w14:paraId="1E73D256" w14:textId="77777777" w:rsidR="0054524B" w:rsidRPr="0054524B" w:rsidRDefault="0054524B" w:rsidP="0054524B">
      <w:pPr>
        <w:spacing w:after="120" w:line="276" w:lineRule="auto"/>
        <w:jc w:val="both"/>
        <w:rPr>
          <w:rFonts w:ascii="Times New Roman" w:hAnsi="Times New Roman" w:cs="Times New Roman"/>
          <w:sz w:val="24"/>
          <w:szCs w:val="24"/>
        </w:rPr>
      </w:pPr>
    </w:p>
    <w:p w14:paraId="5C58FA44" w14:textId="77777777" w:rsidR="0054524B" w:rsidRPr="0054524B" w:rsidRDefault="0054524B" w:rsidP="0054524B">
      <w:pPr>
        <w:spacing w:after="120" w:line="276" w:lineRule="auto"/>
        <w:jc w:val="both"/>
        <w:rPr>
          <w:rFonts w:ascii="Times New Roman" w:hAnsi="Times New Roman" w:cs="Times New Roman"/>
          <w:b/>
          <w:bCs/>
          <w:sz w:val="28"/>
          <w:szCs w:val="24"/>
        </w:rPr>
      </w:pPr>
      <w:r w:rsidRPr="0054524B">
        <w:rPr>
          <w:rFonts w:ascii="Times New Roman" w:hAnsi="Times New Roman" w:cs="Times New Roman"/>
          <w:b/>
          <w:bCs/>
          <w:sz w:val="28"/>
          <w:szCs w:val="24"/>
        </w:rPr>
        <w:lastRenderedPageBreak/>
        <w:t xml:space="preserve">Kesimpulan </w:t>
      </w:r>
    </w:p>
    <w:p w14:paraId="5C85F86A" w14:textId="77777777" w:rsidR="0054524B" w:rsidRPr="0054524B" w:rsidRDefault="0054524B" w:rsidP="0054524B">
      <w:pPr>
        <w:spacing w:after="120" w:line="276" w:lineRule="auto"/>
        <w:ind w:firstLine="720"/>
        <w:jc w:val="both"/>
        <w:rPr>
          <w:rFonts w:ascii="Times New Roman" w:hAnsi="Times New Roman" w:cs="Times New Roman"/>
          <w:color w:val="000000"/>
          <w:sz w:val="24"/>
          <w:szCs w:val="24"/>
        </w:rPr>
      </w:pPr>
      <w:proofErr w:type="spellStart"/>
      <w:r w:rsidRPr="0054524B">
        <w:rPr>
          <w:rFonts w:ascii="Times New Roman" w:hAnsi="Times New Roman" w:cs="Times New Roman"/>
          <w:color w:val="000000"/>
          <w:sz w:val="24"/>
          <w:szCs w:val="24"/>
        </w:rPr>
        <w:t>Berdasarkan</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pencarian</w:t>
      </w:r>
      <w:proofErr w:type="spellEnd"/>
      <w:r w:rsidRPr="0054524B">
        <w:rPr>
          <w:rFonts w:ascii="Times New Roman" w:hAnsi="Times New Roman" w:cs="Times New Roman"/>
          <w:color w:val="000000"/>
          <w:sz w:val="24"/>
          <w:szCs w:val="24"/>
        </w:rPr>
        <w:t xml:space="preserve"> data </w:t>
      </w:r>
      <w:proofErr w:type="spellStart"/>
      <w:r w:rsidRPr="0054524B">
        <w:rPr>
          <w:rFonts w:ascii="Times New Roman" w:hAnsi="Times New Roman" w:cs="Times New Roman"/>
          <w:color w:val="000000"/>
          <w:sz w:val="24"/>
          <w:szCs w:val="24"/>
        </w:rPr>
        <w:t>dalam</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rupa</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historis</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reflektif</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peneliti</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melihat</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kesejarahan</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pendidikan</w:t>
      </w:r>
      <w:proofErr w:type="spellEnd"/>
      <w:r w:rsidRPr="0054524B">
        <w:rPr>
          <w:rFonts w:ascii="Times New Roman" w:hAnsi="Times New Roman" w:cs="Times New Roman"/>
          <w:color w:val="000000"/>
          <w:sz w:val="24"/>
          <w:szCs w:val="24"/>
        </w:rPr>
        <w:t xml:space="preserve"> agama Kristen </w:t>
      </w:r>
      <w:proofErr w:type="spellStart"/>
      <w:r w:rsidRPr="0054524B">
        <w:rPr>
          <w:rFonts w:ascii="Times New Roman" w:hAnsi="Times New Roman" w:cs="Times New Roman"/>
          <w:color w:val="000000"/>
          <w:sz w:val="24"/>
          <w:szCs w:val="24"/>
        </w:rPr>
        <w:t>dari</w:t>
      </w:r>
      <w:proofErr w:type="spellEnd"/>
      <w:r w:rsidRPr="0054524B">
        <w:rPr>
          <w:rFonts w:ascii="Times New Roman" w:hAnsi="Times New Roman" w:cs="Times New Roman"/>
          <w:color w:val="000000"/>
          <w:sz w:val="24"/>
          <w:szCs w:val="24"/>
        </w:rPr>
        <w:t xml:space="preserve"> masa </w:t>
      </w:r>
      <w:proofErr w:type="spellStart"/>
      <w:r w:rsidRPr="0054524B">
        <w:rPr>
          <w:rFonts w:ascii="Times New Roman" w:hAnsi="Times New Roman" w:cs="Times New Roman"/>
          <w:color w:val="000000"/>
          <w:sz w:val="24"/>
          <w:szCs w:val="24"/>
        </w:rPr>
        <w:t>ke</w:t>
      </w:r>
      <w:proofErr w:type="spellEnd"/>
      <w:r w:rsidRPr="0054524B">
        <w:rPr>
          <w:rFonts w:ascii="Times New Roman" w:hAnsi="Times New Roman" w:cs="Times New Roman"/>
          <w:color w:val="000000"/>
          <w:sz w:val="24"/>
          <w:szCs w:val="24"/>
        </w:rPr>
        <w:t xml:space="preserve"> masa </w:t>
      </w:r>
      <w:proofErr w:type="spellStart"/>
      <w:r w:rsidRPr="0054524B">
        <w:rPr>
          <w:rFonts w:ascii="Times New Roman" w:hAnsi="Times New Roman" w:cs="Times New Roman"/>
          <w:color w:val="000000"/>
          <w:sz w:val="24"/>
          <w:szCs w:val="24"/>
        </w:rPr>
        <w:t>berada</w:t>
      </w:r>
      <w:proofErr w:type="spellEnd"/>
      <w:r w:rsidRPr="0054524B">
        <w:rPr>
          <w:rFonts w:ascii="Times New Roman" w:hAnsi="Times New Roman" w:cs="Times New Roman"/>
          <w:color w:val="000000"/>
          <w:sz w:val="24"/>
          <w:szCs w:val="24"/>
        </w:rPr>
        <w:t xml:space="preserve"> pada </w:t>
      </w:r>
      <w:proofErr w:type="spellStart"/>
      <w:r w:rsidRPr="0054524B">
        <w:rPr>
          <w:rFonts w:ascii="Times New Roman" w:hAnsi="Times New Roman" w:cs="Times New Roman"/>
          <w:color w:val="000000"/>
          <w:sz w:val="24"/>
          <w:szCs w:val="24"/>
        </w:rPr>
        <w:t>titik</w:t>
      </w:r>
      <w:proofErr w:type="spellEnd"/>
      <w:r w:rsidRPr="0054524B">
        <w:rPr>
          <w:rFonts w:ascii="Times New Roman" w:hAnsi="Times New Roman" w:cs="Times New Roman"/>
          <w:color w:val="000000"/>
          <w:sz w:val="24"/>
          <w:szCs w:val="24"/>
        </w:rPr>
        <w:t xml:space="preserve"> yang </w:t>
      </w:r>
      <w:proofErr w:type="spellStart"/>
      <w:r w:rsidRPr="0054524B">
        <w:rPr>
          <w:rFonts w:ascii="Times New Roman" w:hAnsi="Times New Roman" w:cs="Times New Roman"/>
          <w:color w:val="000000"/>
          <w:sz w:val="24"/>
          <w:szCs w:val="24"/>
        </w:rPr>
        <w:t>saling</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menerima</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bahkan</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disisi</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saling</w:t>
      </w:r>
      <w:proofErr w:type="spellEnd"/>
      <w:r w:rsidRPr="0054524B">
        <w:rPr>
          <w:rFonts w:ascii="Times New Roman" w:hAnsi="Times New Roman" w:cs="Times New Roman"/>
          <w:color w:val="000000"/>
          <w:sz w:val="24"/>
          <w:szCs w:val="24"/>
        </w:rPr>
        <w:t xml:space="preserve"> juga </w:t>
      </w:r>
      <w:proofErr w:type="spellStart"/>
      <w:r w:rsidRPr="0054524B">
        <w:rPr>
          <w:rFonts w:ascii="Times New Roman" w:hAnsi="Times New Roman" w:cs="Times New Roman"/>
          <w:color w:val="000000"/>
          <w:sz w:val="24"/>
          <w:szCs w:val="24"/>
        </w:rPr>
        <w:t>kerap</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menegasi</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antar</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denominasi</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Namun</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terdapat</w:t>
      </w:r>
      <w:proofErr w:type="spellEnd"/>
      <w:r w:rsidRPr="0054524B">
        <w:rPr>
          <w:rFonts w:ascii="Times New Roman" w:hAnsi="Times New Roman" w:cs="Times New Roman"/>
          <w:color w:val="000000"/>
          <w:sz w:val="24"/>
          <w:szCs w:val="24"/>
        </w:rPr>
        <w:t xml:space="preserve"> juga </w:t>
      </w:r>
      <w:proofErr w:type="spellStart"/>
      <w:r w:rsidRPr="0054524B">
        <w:rPr>
          <w:rFonts w:ascii="Times New Roman" w:hAnsi="Times New Roman" w:cs="Times New Roman"/>
          <w:color w:val="000000"/>
          <w:sz w:val="24"/>
          <w:szCs w:val="24"/>
        </w:rPr>
        <w:t>keberagaman</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informasi</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serta</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titik</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persinggungan</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reflektif</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pendidikan</w:t>
      </w:r>
      <w:proofErr w:type="spellEnd"/>
      <w:r w:rsidRPr="0054524B">
        <w:rPr>
          <w:rFonts w:ascii="Times New Roman" w:hAnsi="Times New Roman" w:cs="Times New Roman"/>
          <w:color w:val="000000"/>
          <w:sz w:val="24"/>
          <w:szCs w:val="24"/>
        </w:rPr>
        <w:t xml:space="preserve"> Kristen yang </w:t>
      </w:r>
      <w:proofErr w:type="spellStart"/>
      <w:r w:rsidRPr="0054524B">
        <w:rPr>
          <w:rFonts w:ascii="Times New Roman" w:hAnsi="Times New Roman" w:cs="Times New Roman"/>
          <w:color w:val="000000"/>
          <w:sz w:val="24"/>
          <w:szCs w:val="24"/>
        </w:rPr>
        <w:t>melihat</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revolusioner</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itu</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sendiri</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melalui</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multisiplitas</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pihak</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terkait</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yakni</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masyarakat</w:t>
      </w:r>
      <w:proofErr w:type="spellEnd"/>
      <w:r w:rsidRPr="0054524B">
        <w:rPr>
          <w:rFonts w:ascii="Times New Roman" w:hAnsi="Times New Roman" w:cs="Times New Roman"/>
          <w:color w:val="000000"/>
          <w:sz w:val="24"/>
          <w:szCs w:val="24"/>
        </w:rPr>
        <w:t xml:space="preserve">, guru, </w:t>
      </w:r>
      <w:proofErr w:type="spellStart"/>
      <w:r w:rsidRPr="0054524B">
        <w:rPr>
          <w:rFonts w:ascii="Times New Roman" w:hAnsi="Times New Roman" w:cs="Times New Roman"/>
          <w:color w:val="000000"/>
          <w:sz w:val="24"/>
          <w:szCs w:val="24"/>
        </w:rPr>
        <w:t>gereja</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peserta</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didik</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jemaat</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kurikulum</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pengajaran</w:t>
      </w:r>
      <w:proofErr w:type="spellEnd"/>
      <w:r w:rsidRPr="0054524B">
        <w:rPr>
          <w:rFonts w:ascii="Times New Roman" w:hAnsi="Times New Roman" w:cs="Times New Roman"/>
          <w:color w:val="000000"/>
          <w:sz w:val="24"/>
          <w:szCs w:val="24"/>
        </w:rPr>
        <w:t xml:space="preserve"> dan </w:t>
      </w:r>
      <w:proofErr w:type="spellStart"/>
      <w:r w:rsidRPr="0054524B">
        <w:rPr>
          <w:rFonts w:ascii="Times New Roman" w:hAnsi="Times New Roman" w:cs="Times New Roman"/>
          <w:color w:val="000000"/>
          <w:sz w:val="24"/>
          <w:szCs w:val="24"/>
        </w:rPr>
        <w:t>keragaman</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liturgi</w:t>
      </w:r>
      <w:proofErr w:type="spellEnd"/>
      <w:r w:rsidRPr="0054524B">
        <w:rPr>
          <w:rFonts w:ascii="Times New Roman" w:hAnsi="Times New Roman" w:cs="Times New Roman"/>
          <w:color w:val="000000"/>
          <w:sz w:val="24"/>
          <w:szCs w:val="24"/>
        </w:rPr>
        <w:t xml:space="preserve">. Pendidikan Agama Kristen </w:t>
      </w:r>
      <w:proofErr w:type="spellStart"/>
      <w:r w:rsidRPr="0054524B">
        <w:rPr>
          <w:rFonts w:ascii="Times New Roman" w:hAnsi="Times New Roman" w:cs="Times New Roman"/>
          <w:color w:val="000000"/>
          <w:sz w:val="24"/>
          <w:szCs w:val="24"/>
        </w:rPr>
        <w:t>tidak</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selalu</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berada</w:t>
      </w:r>
      <w:proofErr w:type="spellEnd"/>
      <w:r w:rsidRPr="0054524B">
        <w:rPr>
          <w:rFonts w:ascii="Times New Roman" w:hAnsi="Times New Roman" w:cs="Times New Roman"/>
          <w:color w:val="000000"/>
          <w:sz w:val="24"/>
          <w:szCs w:val="24"/>
        </w:rPr>
        <w:t xml:space="preserve"> di </w:t>
      </w:r>
      <w:proofErr w:type="spellStart"/>
      <w:r w:rsidRPr="0054524B">
        <w:rPr>
          <w:rFonts w:ascii="Times New Roman" w:hAnsi="Times New Roman" w:cs="Times New Roman"/>
          <w:color w:val="000000"/>
          <w:sz w:val="24"/>
          <w:szCs w:val="24"/>
        </w:rPr>
        <w:t>ruang-ruang</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tingkat</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pendidikan</w:t>
      </w:r>
      <w:proofErr w:type="spellEnd"/>
      <w:r w:rsidRPr="0054524B">
        <w:rPr>
          <w:rFonts w:ascii="Times New Roman" w:hAnsi="Times New Roman" w:cs="Times New Roman"/>
          <w:color w:val="000000"/>
          <w:sz w:val="24"/>
          <w:szCs w:val="24"/>
        </w:rPr>
        <w:t xml:space="preserve"> formal, </w:t>
      </w:r>
      <w:proofErr w:type="spellStart"/>
      <w:r w:rsidRPr="0054524B">
        <w:rPr>
          <w:rFonts w:ascii="Times New Roman" w:hAnsi="Times New Roman" w:cs="Times New Roman"/>
          <w:color w:val="000000"/>
          <w:sz w:val="24"/>
          <w:szCs w:val="24"/>
        </w:rPr>
        <w:t>ia</w:t>
      </w:r>
      <w:proofErr w:type="spellEnd"/>
      <w:r w:rsidRPr="0054524B">
        <w:rPr>
          <w:rFonts w:ascii="Times New Roman" w:hAnsi="Times New Roman" w:cs="Times New Roman"/>
          <w:color w:val="000000"/>
          <w:sz w:val="24"/>
          <w:szCs w:val="24"/>
        </w:rPr>
        <w:t xml:space="preserve"> juga </w:t>
      </w:r>
      <w:proofErr w:type="spellStart"/>
      <w:r w:rsidRPr="0054524B">
        <w:rPr>
          <w:rFonts w:ascii="Times New Roman" w:hAnsi="Times New Roman" w:cs="Times New Roman"/>
          <w:color w:val="000000"/>
          <w:sz w:val="24"/>
          <w:szCs w:val="24"/>
        </w:rPr>
        <w:t>menyasar</w:t>
      </w:r>
      <w:proofErr w:type="spellEnd"/>
      <w:r w:rsidRPr="0054524B">
        <w:rPr>
          <w:rFonts w:ascii="Times New Roman" w:hAnsi="Times New Roman" w:cs="Times New Roman"/>
          <w:color w:val="000000"/>
          <w:sz w:val="24"/>
          <w:szCs w:val="24"/>
        </w:rPr>
        <w:t xml:space="preserve"> pada </w:t>
      </w:r>
      <w:proofErr w:type="spellStart"/>
      <w:r w:rsidRPr="0054524B">
        <w:rPr>
          <w:rFonts w:ascii="Times New Roman" w:hAnsi="Times New Roman" w:cs="Times New Roman"/>
          <w:color w:val="000000"/>
          <w:sz w:val="24"/>
          <w:szCs w:val="24"/>
        </w:rPr>
        <w:t>ruang</w:t>
      </w:r>
      <w:proofErr w:type="spellEnd"/>
      <w:r w:rsidRPr="0054524B">
        <w:rPr>
          <w:rFonts w:ascii="Times New Roman" w:hAnsi="Times New Roman" w:cs="Times New Roman"/>
          <w:color w:val="000000"/>
          <w:sz w:val="24"/>
          <w:szCs w:val="24"/>
        </w:rPr>
        <w:t xml:space="preserve"> informal </w:t>
      </w:r>
      <w:proofErr w:type="spellStart"/>
      <w:r w:rsidRPr="0054524B">
        <w:rPr>
          <w:rFonts w:ascii="Times New Roman" w:hAnsi="Times New Roman" w:cs="Times New Roman"/>
          <w:color w:val="000000"/>
          <w:sz w:val="24"/>
          <w:szCs w:val="24"/>
        </w:rPr>
        <w:t>ataupun</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ruang</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bebas</w:t>
      </w:r>
      <w:proofErr w:type="spellEnd"/>
      <w:r w:rsidRPr="0054524B">
        <w:rPr>
          <w:rFonts w:ascii="Times New Roman" w:hAnsi="Times New Roman" w:cs="Times New Roman"/>
          <w:color w:val="000000"/>
          <w:sz w:val="24"/>
          <w:szCs w:val="24"/>
        </w:rPr>
        <w:t xml:space="preserve"> di </w:t>
      </w:r>
      <w:proofErr w:type="spellStart"/>
      <w:r w:rsidRPr="0054524B">
        <w:rPr>
          <w:rFonts w:ascii="Times New Roman" w:hAnsi="Times New Roman" w:cs="Times New Roman"/>
          <w:color w:val="000000"/>
          <w:sz w:val="24"/>
          <w:szCs w:val="24"/>
        </w:rPr>
        <w:t>luar</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rumah</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sehingga</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pendidikan</w:t>
      </w:r>
      <w:proofErr w:type="spellEnd"/>
      <w:r w:rsidRPr="0054524B">
        <w:rPr>
          <w:rFonts w:ascii="Times New Roman" w:hAnsi="Times New Roman" w:cs="Times New Roman"/>
          <w:color w:val="000000"/>
          <w:sz w:val="24"/>
          <w:szCs w:val="24"/>
        </w:rPr>
        <w:t xml:space="preserve"> Agama Kristen </w:t>
      </w:r>
      <w:proofErr w:type="spellStart"/>
      <w:r w:rsidRPr="0054524B">
        <w:rPr>
          <w:rFonts w:ascii="Times New Roman" w:hAnsi="Times New Roman" w:cs="Times New Roman"/>
          <w:color w:val="000000"/>
          <w:sz w:val="24"/>
          <w:szCs w:val="24"/>
        </w:rPr>
        <w:t>menjadi</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bagian</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dari</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hidup</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warga</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umat</w:t>
      </w:r>
      <w:proofErr w:type="spellEnd"/>
      <w:r w:rsidRPr="0054524B">
        <w:rPr>
          <w:rFonts w:ascii="Times New Roman" w:hAnsi="Times New Roman" w:cs="Times New Roman"/>
          <w:color w:val="000000"/>
          <w:sz w:val="24"/>
          <w:szCs w:val="24"/>
        </w:rPr>
        <w:t xml:space="preserve"> Kristen </w:t>
      </w:r>
      <w:proofErr w:type="spellStart"/>
      <w:r w:rsidRPr="0054524B">
        <w:rPr>
          <w:rFonts w:ascii="Times New Roman" w:hAnsi="Times New Roman" w:cs="Times New Roman"/>
          <w:color w:val="000000"/>
          <w:sz w:val="24"/>
          <w:szCs w:val="24"/>
        </w:rPr>
        <w:t>lintas</w:t>
      </w:r>
      <w:proofErr w:type="spellEnd"/>
      <w:r w:rsidRPr="0054524B">
        <w:rPr>
          <w:rFonts w:ascii="Times New Roman" w:hAnsi="Times New Roman" w:cs="Times New Roman"/>
          <w:color w:val="000000"/>
          <w:sz w:val="24"/>
          <w:szCs w:val="24"/>
        </w:rPr>
        <w:t xml:space="preserve"> </w:t>
      </w:r>
      <w:proofErr w:type="spellStart"/>
      <w:r w:rsidRPr="0054524B">
        <w:rPr>
          <w:rFonts w:ascii="Times New Roman" w:hAnsi="Times New Roman" w:cs="Times New Roman"/>
          <w:color w:val="000000"/>
          <w:sz w:val="24"/>
          <w:szCs w:val="24"/>
        </w:rPr>
        <w:t>usia</w:t>
      </w:r>
      <w:proofErr w:type="spellEnd"/>
      <w:r w:rsidRPr="0054524B">
        <w:rPr>
          <w:rFonts w:ascii="Times New Roman" w:hAnsi="Times New Roman" w:cs="Times New Roman"/>
          <w:color w:val="000000"/>
          <w:sz w:val="24"/>
          <w:szCs w:val="24"/>
        </w:rPr>
        <w:t xml:space="preserve"> dan </w:t>
      </w:r>
      <w:proofErr w:type="spellStart"/>
      <w:r w:rsidRPr="0054524B">
        <w:rPr>
          <w:rFonts w:ascii="Times New Roman" w:hAnsi="Times New Roman" w:cs="Times New Roman"/>
          <w:color w:val="000000"/>
          <w:sz w:val="24"/>
          <w:szCs w:val="24"/>
        </w:rPr>
        <w:t>profesionalitas</w:t>
      </w:r>
      <w:proofErr w:type="spellEnd"/>
      <w:r w:rsidRPr="0054524B">
        <w:rPr>
          <w:rFonts w:ascii="Times New Roman" w:hAnsi="Times New Roman" w:cs="Times New Roman"/>
          <w:color w:val="000000"/>
          <w:sz w:val="24"/>
          <w:szCs w:val="24"/>
        </w:rPr>
        <w:t>.</w:t>
      </w:r>
    </w:p>
    <w:p w14:paraId="1A97E210" w14:textId="77777777" w:rsidR="0054524B" w:rsidRPr="0054524B" w:rsidRDefault="0054524B" w:rsidP="0054524B">
      <w:pPr>
        <w:spacing w:after="120" w:line="276" w:lineRule="auto"/>
        <w:jc w:val="both"/>
        <w:rPr>
          <w:rFonts w:ascii="Times New Roman" w:hAnsi="Times New Roman" w:cs="Times New Roman"/>
          <w:b/>
          <w:bCs/>
          <w:color w:val="000000"/>
          <w:sz w:val="24"/>
          <w:szCs w:val="24"/>
        </w:rPr>
      </w:pPr>
    </w:p>
    <w:p w14:paraId="4FC83456" w14:textId="77777777" w:rsidR="0054524B" w:rsidRPr="0054524B" w:rsidRDefault="0054524B" w:rsidP="0054524B">
      <w:pPr>
        <w:spacing w:after="120" w:line="276" w:lineRule="auto"/>
        <w:jc w:val="both"/>
        <w:rPr>
          <w:rFonts w:ascii="Times New Roman" w:hAnsi="Times New Roman" w:cs="Times New Roman"/>
          <w:b/>
          <w:bCs/>
          <w:color w:val="000000"/>
          <w:sz w:val="28"/>
          <w:szCs w:val="24"/>
        </w:rPr>
      </w:pPr>
      <w:proofErr w:type="spellStart"/>
      <w:r w:rsidRPr="0054524B">
        <w:rPr>
          <w:rFonts w:ascii="Times New Roman" w:hAnsi="Times New Roman" w:cs="Times New Roman"/>
          <w:b/>
          <w:bCs/>
          <w:color w:val="000000"/>
          <w:sz w:val="28"/>
          <w:szCs w:val="24"/>
        </w:rPr>
        <w:t>Referensi</w:t>
      </w:r>
      <w:proofErr w:type="spellEnd"/>
      <w:r w:rsidRPr="0054524B">
        <w:rPr>
          <w:rFonts w:ascii="Times New Roman" w:hAnsi="Times New Roman" w:cs="Times New Roman"/>
          <w:b/>
          <w:bCs/>
          <w:color w:val="000000"/>
          <w:sz w:val="28"/>
          <w:szCs w:val="24"/>
        </w:rPr>
        <w:t xml:space="preserve"> </w:t>
      </w:r>
    </w:p>
    <w:p w14:paraId="05F23E7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sz w:val="24"/>
          <w:szCs w:val="24"/>
        </w:rPr>
        <w:fldChar w:fldCharType="begin" w:fldLock="1"/>
      </w:r>
      <w:r w:rsidRPr="0054524B">
        <w:rPr>
          <w:rFonts w:ascii="Times New Roman" w:hAnsi="Times New Roman" w:cs="Times New Roman"/>
          <w:sz w:val="24"/>
          <w:szCs w:val="24"/>
        </w:rPr>
        <w:instrText xml:space="preserve">ADDIN Mendeley Bibliography CSL_BIBLIOGRAPHY </w:instrText>
      </w:r>
      <w:r w:rsidRPr="0054524B">
        <w:rPr>
          <w:rFonts w:ascii="Times New Roman" w:hAnsi="Times New Roman" w:cs="Times New Roman"/>
          <w:sz w:val="24"/>
          <w:szCs w:val="24"/>
        </w:rPr>
        <w:fldChar w:fldCharType="separate"/>
      </w:r>
      <w:r w:rsidRPr="0054524B">
        <w:rPr>
          <w:rFonts w:ascii="Times New Roman" w:hAnsi="Times New Roman" w:cs="Times New Roman"/>
          <w:noProof/>
          <w:sz w:val="24"/>
          <w:szCs w:val="24"/>
        </w:rPr>
        <w:t xml:space="preserve">Abdul Majid. (2017). Filsafat Al-Farabi Dalam Praktek Pendidikan Islam. </w:t>
      </w:r>
      <w:r w:rsidRPr="0054524B">
        <w:rPr>
          <w:rFonts w:ascii="Times New Roman" w:hAnsi="Times New Roman" w:cs="Times New Roman"/>
          <w:i/>
          <w:iCs/>
          <w:noProof/>
          <w:sz w:val="24"/>
          <w:szCs w:val="24"/>
        </w:rPr>
        <w:t>Manarul Qur’an</w:t>
      </w:r>
      <w:r w:rsidRPr="0054524B">
        <w:rPr>
          <w:rFonts w:ascii="Times New Roman" w:hAnsi="Times New Roman" w:cs="Times New Roman"/>
          <w:noProof/>
          <w:sz w:val="24"/>
          <w:szCs w:val="24"/>
        </w:rPr>
        <w:t>.</w:t>
      </w:r>
    </w:p>
    <w:p w14:paraId="39526EE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Addai-Mununkum, R. (2014). Rethinking Christian Religious Education in Ghana: History, Challenges and Prospects. </w:t>
      </w:r>
      <w:r w:rsidRPr="0054524B">
        <w:rPr>
          <w:rFonts w:ascii="Times New Roman" w:hAnsi="Times New Roman" w:cs="Times New Roman"/>
          <w:i/>
          <w:iCs/>
          <w:noProof/>
          <w:sz w:val="24"/>
          <w:szCs w:val="24"/>
        </w:rPr>
        <w:t>Journal of Research on Christian Education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23</w:t>
      </w:r>
      <w:r w:rsidRPr="0054524B">
        <w:rPr>
          <w:rFonts w:ascii="Times New Roman" w:hAnsi="Times New Roman" w:cs="Times New Roman"/>
          <w:noProof/>
          <w:sz w:val="24"/>
          <w:szCs w:val="24"/>
        </w:rPr>
        <w:t>(3). https://doi.org/10.1080/10656219.2014.966873</w:t>
      </w:r>
    </w:p>
    <w:p w14:paraId="2A74BB48"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Ahmad Ardillah Rahman, Nasution, Warsono, Sanasintani, &amp; Muhammad Said. (2021). Presence in Teaching : Intended Practices and Remaining Challenges of Teachers in Indonesia. </w:t>
      </w:r>
      <w:r w:rsidRPr="0054524B">
        <w:rPr>
          <w:rFonts w:ascii="Times New Roman" w:hAnsi="Times New Roman" w:cs="Times New Roman"/>
          <w:i/>
          <w:iCs/>
          <w:noProof/>
          <w:sz w:val="24"/>
          <w:szCs w:val="24"/>
        </w:rPr>
        <w:t>International Academic Journal of Education &amp; Literature</w:t>
      </w:r>
      <w:r w:rsidRPr="0054524B">
        <w:rPr>
          <w:rFonts w:ascii="Times New Roman" w:hAnsi="Times New Roman" w:cs="Times New Roman"/>
          <w:noProof/>
          <w:sz w:val="24"/>
          <w:szCs w:val="24"/>
        </w:rPr>
        <w:t>.</w:t>
      </w:r>
    </w:p>
    <w:p w14:paraId="5B417134"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Albernaz, J. (2018). Speculum of the Other Cene. </w:t>
      </w:r>
      <w:r w:rsidRPr="0054524B">
        <w:rPr>
          <w:rFonts w:ascii="Times New Roman" w:hAnsi="Times New Roman" w:cs="Times New Roman"/>
          <w:i/>
          <w:iCs/>
          <w:noProof/>
          <w:sz w:val="24"/>
          <w:szCs w:val="24"/>
        </w:rPr>
        <w:t>Qui Parle</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27</w:t>
      </w:r>
      <w:r w:rsidRPr="0054524B">
        <w:rPr>
          <w:rFonts w:ascii="Times New Roman" w:hAnsi="Times New Roman" w:cs="Times New Roman"/>
          <w:noProof/>
          <w:sz w:val="24"/>
          <w:szCs w:val="24"/>
        </w:rPr>
        <w:t>(1). https://doi.org/10.1215/10418385-4383037</w:t>
      </w:r>
    </w:p>
    <w:p w14:paraId="78A0ACA2"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Amiani, M. (2022). Intervensi Kualitas Proses Pembelajaran Yang Diampu Oleh Guru Pasca Sertifikasi Dan Dampaknya. </w:t>
      </w:r>
      <w:r w:rsidRPr="0054524B">
        <w:rPr>
          <w:rFonts w:ascii="Times New Roman" w:hAnsi="Times New Roman" w:cs="Times New Roman"/>
          <w:i/>
          <w:iCs/>
          <w:noProof/>
          <w:sz w:val="24"/>
          <w:szCs w:val="24"/>
        </w:rPr>
        <w:t>PEDIR: Journal of Elementary Education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w:t>
      </w:r>
    </w:p>
    <w:p w14:paraId="470BAD66" w14:textId="59168E0D"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Andiny, T. T. (2020). Pengaruh Kompetensi Dan Karakteristik Pekerjaan Terhadap Kinerja Guru Melalui Komitmen Organisasional (Studi pada Sekolah Menengah Atas Negeri di Kota Palangka Raya). </w:t>
      </w:r>
      <w:r w:rsidRPr="0054524B">
        <w:rPr>
          <w:rFonts w:ascii="Times New Roman" w:hAnsi="Times New Roman" w:cs="Times New Roman"/>
          <w:i/>
          <w:iCs/>
          <w:noProof/>
          <w:sz w:val="24"/>
          <w:szCs w:val="24"/>
        </w:rPr>
        <w:t>Danum Pambelum: Jurnal Pendidikan Dan Pelayanan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16</w:t>
      </w:r>
      <w:r w:rsidRPr="0054524B">
        <w:rPr>
          <w:rFonts w:ascii="Times New Roman" w:hAnsi="Times New Roman" w:cs="Times New Roman"/>
          <w:noProof/>
          <w:sz w:val="24"/>
          <w:szCs w:val="24"/>
        </w:rPr>
        <w:t>(1), 55–63.</w:t>
      </w:r>
    </w:p>
    <w:p w14:paraId="26080749"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Andiny, T. T. (2023). Peran Manajemen Sumber Daya Manusia dalam Diakonia di Era Digital. </w:t>
      </w:r>
      <w:r w:rsidRPr="0054524B">
        <w:rPr>
          <w:rFonts w:ascii="Times New Roman" w:hAnsi="Times New Roman" w:cs="Times New Roman"/>
          <w:i/>
          <w:iCs/>
          <w:noProof/>
          <w:sz w:val="24"/>
          <w:szCs w:val="24"/>
        </w:rPr>
        <w:t>Danum Pambelum: Jurnal Teologi Dan Musik Gereja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3</w:t>
      </w:r>
      <w:r w:rsidRPr="0054524B">
        <w:rPr>
          <w:rFonts w:ascii="Times New Roman" w:hAnsi="Times New Roman" w:cs="Times New Roman"/>
          <w:noProof/>
          <w:sz w:val="24"/>
          <w:szCs w:val="24"/>
        </w:rPr>
        <w:t>(1), 82–87.</w:t>
      </w:r>
    </w:p>
    <w:p w14:paraId="1D0C3E35"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Andriany, J., Oktavia, S., Agustina, R., Nursusanti, A., &amp; Wahyuni, A. (2023). Meretas Filsafat Pendidikan Materialisme-Naturalisme dalam Konteks Pendidikan Dasar. </w:t>
      </w:r>
      <w:r w:rsidRPr="0054524B">
        <w:rPr>
          <w:rFonts w:ascii="Times New Roman" w:hAnsi="Times New Roman" w:cs="Times New Roman"/>
          <w:i/>
          <w:iCs/>
          <w:noProof/>
          <w:sz w:val="24"/>
          <w:szCs w:val="24"/>
        </w:rPr>
        <w:t>Madako Elementary School</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48–61.</w:t>
      </w:r>
    </w:p>
    <w:p w14:paraId="79BB440D"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Angellyna, S. (2021). Dampak Pandemi Covid-19 terhadap Persekutuan Jemaat di Gereja Kalimantan Evangelis Victoria Palangka Raya. </w:t>
      </w:r>
      <w:r w:rsidRPr="0054524B">
        <w:rPr>
          <w:rFonts w:ascii="Times New Roman" w:hAnsi="Times New Roman" w:cs="Times New Roman"/>
          <w:i/>
          <w:iCs/>
          <w:noProof/>
          <w:sz w:val="24"/>
          <w:szCs w:val="24"/>
        </w:rPr>
        <w:t>Jurnal Teologi Gracia Deo</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3</w:t>
      </w:r>
      <w:r w:rsidRPr="0054524B">
        <w:rPr>
          <w:rFonts w:ascii="Times New Roman" w:hAnsi="Times New Roman" w:cs="Times New Roman"/>
          <w:noProof/>
          <w:sz w:val="24"/>
          <w:szCs w:val="24"/>
        </w:rPr>
        <w:t>(2), 167–174.</w:t>
      </w:r>
    </w:p>
    <w:p w14:paraId="202EADE5"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Angellyna, S., &amp; Tumbol, S. N. (2022). Kajian Historis Kritis Kedudukan dan Tugas Perempuan Dalam Surat 1 Korintus 14: 34 Bagi Gereja Masa Kini. </w:t>
      </w:r>
      <w:r w:rsidRPr="0054524B">
        <w:rPr>
          <w:rFonts w:ascii="Times New Roman" w:hAnsi="Times New Roman" w:cs="Times New Roman"/>
          <w:i/>
          <w:iCs/>
          <w:noProof/>
          <w:sz w:val="24"/>
          <w:szCs w:val="24"/>
        </w:rPr>
        <w:t>Danum Pambelum: Jurnal Teologi Dan Musik Gereja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(2), 161–179.</w:t>
      </w:r>
    </w:p>
    <w:p w14:paraId="39D1F7BE"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Apri, Y. (2022). The Contribution of PAK Teachers in Instilling Christian Ethical Values for Students Age 7-12 Years at Public Alementary School 4 Palangka Raya. </w:t>
      </w:r>
      <w:r w:rsidRPr="0054524B">
        <w:rPr>
          <w:rFonts w:ascii="Times New Roman" w:hAnsi="Times New Roman" w:cs="Times New Roman"/>
          <w:i/>
          <w:iCs/>
          <w:noProof/>
          <w:sz w:val="24"/>
          <w:szCs w:val="24"/>
        </w:rPr>
        <w:t xml:space="preserve">Indonesian </w:t>
      </w:r>
      <w:r w:rsidRPr="0054524B">
        <w:rPr>
          <w:rFonts w:ascii="Times New Roman" w:hAnsi="Times New Roman" w:cs="Times New Roman"/>
          <w:i/>
          <w:iCs/>
          <w:noProof/>
          <w:sz w:val="24"/>
          <w:szCs w:val="24"/>
        </w:rPr>
        <w:lastRenderedPageBreak/>
        <w:t>Journal of Christian Education and Theology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(2), 60–69.</w:t>
      </w:r>
    </w:p>
    <w:p w14:paraId="471A0DCA"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Ariaini, W., &amp; Sanaya, R. (2023). Dynamization of the Reprimand Model in the Independent Curriculum for Children 6-12 Years of Age in Primary Schools in Indonesia. </w:t>
      </w:r>
      <w:r w:rsidRPr="0054524B">
        <w:rPr>
          <w:rFonts w:ascii="Times New Roman" w:hAnsi="Times New Roman" w:cs="Times New Roman"/>
          <w:i/>
          <w:iCs/>
          <w:noProof/>
          <w:sz w:val="24"/>
          <w:szCs w:val="24"/>
        </w:rPr>
        <w:t>Journal of Educational Analytics</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35–46.</w:t>
      </w:r>
    </w:p>
    <w:p w14:paraId="4D8FC916" w14:textId="16926D53"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Awak, N. E., Maling, A., Putri, Y., Kladit, S., &amp; Prihadi, S. (2023). Pembelajaran Media, Durasi Fluktuasi Tidur Dan Teologisasi Pendidikan Kristen Di Indonesia. </w:t>
      </w:r>
      <w:r w:rsidRPr="0054524B">
        <w:rPr>
          <w:rFonts w:ascii="Times New Roman" w:hAnsi="Times New Roman" w:cs="Times New Roman"/>
          <w:i/>
          <w:iCs/>
          <w:noProof/>
          <w:sz w:val="24"/>
          <w:szCs w:val="24"/>
        </w:rPr>
        <w:t>Indonesian Journal of Teaching and Learning (INTEL)</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(2), 273–284.</w:t>
      </w:r>
    </w:p>
    <w:p w14:paraId="20222E81"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Bandur, A., Hamsal, M., &amp; Furinto, A. (2022). 21st Century experiences in the development of school-based management policy and practices in Indonesia. </w:t>
      </w:r>
      <w:r w:rsidRPr="0054524B">
        <w:rPr>
          <w:rFonts w:ascii="Times New Roman" w:hAnsi="Times New Roman" w:cs="Times New Roman"/>
          <w:i/>
          <w:iCs/>
          <w:noProof/>
          <w:sz w:val="24"/>
          <w:szCs w:val="24"/>
        </w:rPr>
        <w:t>Educational Research for Policy and Practice</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21</w:t>
      </w:r>
      <w:r w:rsidRPr="0054524B">
        <w:rPr>
          <w:rFonts w:ascii="Times New Roman" w:hAnsi="Times New Roman" w:cs="Times New Roman"/>
          <w:noProof/>
          <w:sz w:val="24"/>
          <w:szCs w:val="24"/>
        </w:rPr>
        <w:t>(1). https://doi.org/10.1007/s10671-021-09293-x</w:t>
      </w:r>
    </w:p>
    <w:p w14:paraId="5A5ED8B6"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Bappenas RI. (2019). </w:t>
      </w:r>
      <w:r w:rsidRPr="0054524B">
        <w:rPr>
          <w:rFonts w:ascii="Times New Roman" w:hAnsi="Times New Roman" w:cs="Times New Roman"/>
          <w:i/>
          <w:iCs/>
          <w:noProof/>
          <w:sz w:val="24"/>
          <w:szCs w:val="24"/>
        </w:rPr>
        <w:t>Ringkasan eksekutif: Rencana Pembangunan Jangka Menengah Nasional (RPJMN) 2020-2024</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April 2009</w:t>
      </w:r>
      <w:r w:rsidRPr="0054524B">
        <w:rPr>
          <w:rFonts w:ascii="Times New Roman" w:hAnsi="Times New Roman" w:cs="Times New Roman"/>
          <w:noProof/>
          <w:sz w:val="24"/>
          <w:szCs w:val="24"/>
        </w:rPr>
        <w:t>, 1–13.</w:t>
      </w:r>
    </w:p>
    <w:p w14:paraId="03ACB3C2"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Chiristina, R., Priskilla, R., Sanggew, R. Y. R., &amp; Lestari, P. (2023). Dilematisasi Pelajar sebagai Pengguna Sepeda Motor di Bawah Umur: Studi Kasus SMP Negeri 7 Palangka Raya. </w:t>
      </w:r>
      <w:r w:rsidRPr="0054524B">
        <w:rPr>
          <w:rFonts w:ascii="Times New Roman" w:hAnsi="Times New Roman" w:cs="Times New Roman"/>
          <w:i/>
          <w:iCs/>
          <w:noProof/>
          <w:sz w:val="24"/>
          <w:szCs w:val="24"/>
        </w:rPr>
        <w:t>Jurnal Ilmu Pendidikan Dan Sosial</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62–78.</w:t>
      </w:r>
    </w:p>
    <w:p w14:paraId="1378D3B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Dandung, M., Andiny, T. T., &amp; Sulistyowati, R. (2022). Gaya Kepemimpinan Gembala dalam Meningkatkan Pertumbuhan Gereja di GKB EL-Shaddai Palangka Raya. </w:t>
      </w:r>
      <w:r w:rsidRPr="0054524B">
        <w:rPr>
          <w:rFonts w:ascii="Times New Roman" w:hAnsi="Times New Roman" w:cs="Times New Roman"/>
          <w:i/>
          <w:iCs/>
          <w:noProof/>
          <w:sz w:val="24"/>
          <w:szCs w:val="24"/>
        </w:rPr>
        <w:t>Danum Pambelum: Jurnal Teologi Dan Musik Gereja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(2), 219–231.</w:t>
      </w:r>
    </w:p>
    <w:p w14:paraId="1D5E32AD"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Dela, C., Kristina, Rahayu, G., Putri, J., &amp; Afriliandi. (2022). Ambivalensi Filsafat dan Teologi melalui Lensa Gianni Vattimo. </w:t>
      </w:r>
      <w:r w:rsidRPr="0054524B">
        <w:rPr>
          <w:rFonts w:ascii="Times New Roman" w:hAnsi="Times New Roman" w:cs="Times New Roman"/>
          <w:i/>
          <w:iCs/>
          <w:noProof/>
          <w:sz w:val="24"/>
          <w:szCs w:val="24"/>
        </w:rPr>
        <w:t>Asian Journal of Philosophy and Religion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(2). https://doi.org/10.55927/ajpr.v1i2.1658</w:t>
      </w:r>
    </w:p>
    <w:p w14:paraId="41CAD69D"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Eksely, S. P., Handriani, Y., &amp; Marselina, V. (2023). Optimizing Regulations in the Code of Ethics for Students: A Case Study of a SMKN in Palangkaraya City. </w:t>
      </w:r>
      <w:r w:rsidRPr="0054524B">
        <w:rPr>
          <w:rFonts w:ascii="Times New Roman" w:hAnsi="Times New Roman" w:cs="Times New Roman"/>
          <w:i/>
          <w:iCs/>
          <w:noProof/>
          <w:sz w:val="24"/>
          <w:szCs w:val="24"/>
        </w:rPr>
        <w:t>Asian Journal of Applied Education (AJAE)</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1–16.</w:t>
      </w:r>
    </w:p>
    <w:p w14:paraId="1D980E9E" w14:textId="580B4742"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Erika, E., Lukas, L., Debi, P. D., Kosdamika, Y. C., &amp; Rijaya, R. (2023). Profesionalitas Guru Sekolah Dasar Atas Hukuman Dan Hadiah: Studi Kasus Di Sekolah Dasar Negeri. </w:t>
      </w:r>
      <w:r w:rsidRPr="0054524B">
        <w:rPr>
          <w:rFonts w:ascii="Times New Roman" w:hAnsi="Times New Roman" w:cs="Times New Roman"/>
          <w:i/>
          <w:iCs/>
          <w:noProof/>
          <w:sz w:val="24"/>
          <w:szCs w:val="24"/>
        </w:rPr>
        <w:t>SITTAH: Journal of Primary Education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w:t>
      </w:r>
      <w:r w:rsidRPr="0054524B">
        <w:rPr>
          <w:rFonts w:ascii="Times New Roman" w:hAnsi="Times New Roman" w:cs="Times New Roman"/>
          <w:noProof/>
          <w:sz w:val="24"/>
          <w:szCs w:val="24"/>
        </w:rPr>
        <w:t>(1), 71–82.</w:t>
      </w:r>
    </w:p>
    <w:p w14:paraId="6D75851C"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Fan, C.-J. (2020).  Book review: Anointed Teaching: Partnership with the Holy Spirit , by Robert W. Pazmino and Octavio J. Esqueda . </w:t>
      </w:r>
      <w:r w:rsidRPr="0054524B">
        <w:rPr>
          <w:rFonts w:ascii="Times New Roman" w:hAnsi="Times New Roman" w:cs="Times New Roman"/>
          <w:i/>
          <w:iCs/>
          <w:noProof/>
          <w:sz w:val="24"/>
          <w:szCs w:val="24"/>
        </w:rPr>
        <w:t>Christian Education Journal: Research on Educational Ministry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17</w:t>
      </w:r>
      <w:r w:rsidRPr="0054524B">
        <w:rPr>
          <w:rFonts w:ascii="Times New Roman" w:hAnsi="Times New Roman" w:cs="Times New Roman"/>
          <w:noProof/>
          <w:sz w:val="24"/>
          <w:szCs w:val="24"/>
        </w:rPr>
        <w:t>(1). https://doi.org/10.1177/0739891319882947g</w:t>
      </w:r>
    </w:p>
    <w:p w14:paraId="50806879"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Fitriana, F., Elisabeth, R., Esa, D. K., Nopraeda, N., &amp; Munte, A. (2023). Permasalahan di Sekitar PAUD Kota Palangka Raya. </w:t>
      </w:r>
      <w:r w:rsidRPr="0054524B">
        <w:rPr>
          <w:rFonts w:ascii="Times New Roman" w:hAnsi="Times New Roman" w:cs="Times New Roman"/>
          <w:i/>
          <w:iCs/>
          <w:noProof/>
          <w:sz w:val="24"/>
          <w:szCs w:val="24"/>
        </w:rPr>
        <w:t>Indonesia Islamic Education Journal</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(2), 90–103.</w:t>
      </w:r>
    </w:p>
    <w:p w14:paraId="6934D9F9"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Gaete, A., Gómez, V., &amp; Benavides, P. (2018). The overuse of self-report in the study of beliefs in education: epistemological considerations. </w:t>
      </w:r>
      <w:r w:rsidRPr="0054524B">
        <w:rPr>
          <w:rFonts w:ascii="Times New Roman" w:hAnsi="Times New Roman" w:cs="Times New Roman"/>
          <w:i/>
          <w:iCs/>
          <w:noProof/>
          <w:sz w:val="24"/>
          <w:szCs w:val="24"/>
        </w:rPr>
        <w:t>International Journal of Research and Method in Education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41</w:t>
      </w:r>
      <w:r w:rsidRPr="0054524B">
        <w:rPr>
          <w:rFonts w:ascii="Times New Roman" w:hAnsi="Times New Roman" w:cs="Times New Roman"/>
          <w:noProof/>
          <w:sz w:val="24"/>
          <w:szCs w:val="24"/>
        </w:rPr>
        <w:t>(3). https://doi.org/10.1080/1743727X.2017.1288205</w:t>
      </w:r>
    </w:p>
    <w:p w14:paraId="2B9B1481"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Haloho, O. (2022). Konsep Berpikir Suku Batak Toba: Anakkon Hi Do Hamoraon di Au. </w:t>
      </w:r>
      <w:r w:rsidRPr="0054524B">
        <w:rPr>
          <w:rFonts w:ascii="Times New Roman" w:hAnsi="Times New Roman" w:cs="Times New Roman"/>
          <w:i/>
          <w:iCs/>
          <w:noProof/>
          <w:sz w:val="24"/>
          <w:szCs w:val="24"/>
        </w:rPr>
        <w:t>Ideas: Jurnal Pendidikan, Sosial, Dan Budaya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8</w:t>
      </w:r>
      <w:r w:rsidRPr="0054524B">
        <w:rPr>
          <w:rFonts w:ascii="Times New Roman" w:hAnsi="Times New Roman" w:cs="Times New Roman"/>
          <w:noProof/>
          <w:sz w:val="24"/>
          <w:szCs w:val="24"/>
        </w:rPr>
        <w:t>(3). https://doi.org/10.32884/ideas.v8i3.896</w:t>
      </w:r>
    </w:p>
    <w:p w14:paraId="776E53AE"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Hasan, M., Harahap, T. K., Trisnawati, S. N. I., Hamzah, H., Munte, A., Simanungkalit, L. N., Hakim, L., Hasibuan, S., Arisah, N., &amp; Hasibuan, N. S. (2023). Pengantar Pendidikan Indonesia: Arah Baru Dalam Membentuk Profil Pelajar Pancasila. </w:t>
      </w:r>
      <w:r w:rsidRPr="0054524B">
        <w:rPr>
          <w:rFonts w:ascii="Times New Roman" w:hAnsi="Times New Roman" w:cs="Times New Roman"/>
          <w:i/>
          <w:iCs/>
          <w:noProof/>
          <w:sz w:val="24"/>
          <w:szCs w:val="24"/>
        </w:rPr>
        <w:t>Penerbit Tahta Media</w:t>
      </w:r>
      <w:r w:rsidRPr="0054524B">
        <w:rPr>
          <w:rFonts w:ascii="Times New Roman" w:hAnsi="Times New Roman" w:cs="Times New Roman"/>
          <w:noProof/>
          <w:sz w:val="24"/>
          <w:szCs w:val="24"/>
        </w:rPr>
        <w:t>.</w:t>
      </w:r>
    </w:p>
    <w:p w14:paraId="5E8D2A9A"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lastRenderedPageBreak/>
        <w:t xml:space="preserve">Istiniah, I., Syakema, L. P., Susanti, L., Merlina, M., &amp; Julianti, S. H. (2023). Partisipasi 3 PAUD Kota Palangka Raya atas APK dan Sisdiknas-RPJMN Tahun 2020-2024. </w:t>
      </w:r>
      <w:r w:rsidRPr="0054524B">
        <w:rPr>
          <w:rFonts w:ascii="Times New Roman" w:hAnsi="Times New Roman" w:cs="Times New Roman"/>
          <w:i/>
          <w:iCs/>
          <w:noProof/>
          <w:sz w:val="24"/>
          <w:szCs w:val="24"/>
        </w:rPr>
        <w:t>Real Kiddos: Jurnal Pendidikan Anak Usia Dini</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(2), 74–88.</w:t>
      </w:r>
    </w:p>
    <w:p w14:paraId="68A84177"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Kannenberg, J. (2023). Towards a more sonically inclusive museum practice: a new definition of the &amp;lsquo;sound object&amp;rsquo; </w:t>
      </w:r>
      <w:r w:rsidRPr="0054524B">
        <w:rPr>
          <w:rFonts w:ascii="Times New Roman" w:hAnsi="Times New Roman" w:cs="Times New Roman"/>
          <w:i/>
          <w:iCs/>
          <w:noProof/>
          <w:sz w:val="24"/>
          <w:szCs w:val="24"/>
        </w:rPr>
        <w:t>Science Museum Group Journal</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8</w:t>
      </w:r>
      <w:r w:rsidRPr="0054524B">
        <w:rPr>
          <w:rFonts w:ascii="Times New Roman" w:hAnsi="Times New Roman" w:cs="Times New Roman"/>
          <w:noProof/>
          <w:sz w:val="24"/>
          <w:szCs w:val="24"/>
        </w:rPr>
        <w:t>(8). https://doi.org/10.15180/170805</w:t>
      </w:r>
    </w:p>
    <w:p w14:paraId="19E4652C"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Keristina, A., Ariyani, A., Nisapingka, D., Alvin, J. T., Ningsih, J., Natalia, K., Monica, L., Wandik, M., Garuda, N., &amp; Sayori, S. Y. (2023). Understanding as a Way of Attitude According to Rudolf Bultmann and Demythologizing. </w:t>
      </w:r>
      <w:r w:rsidRPr="0054524B">
        <w:rPr>
          <w:rFonts w:ascii="Times New Roman" w:hAnsi="Times New Roman" w:cs="Times New Roman"/>
          <w:i/>
          <w:iCs/>
          <w:noProof/>
          <w:sz w:val="24"/>
          <w:szCs w:val="24"/>
        </w:rPr>
        <w:t>Asian Journal of Philosophy and Religion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173–187.</w:t>
      </w:r>
    </w:p>
    <w:p w14:paraId="6A0A14E2"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Kitagawa, J. M., &amp; Spencer, R. (1971). New Religions in Japan: A Historical Perspective.’. In </w:t>
      </w:r>
      <w:r w:rsidRPr="0054524B">
        <w:rPr>
          <w:rFonts w:ascii="Times New Roman" w:hAnsi="Times New Roman" w:cs="Times New Roman"/>
          <w:i/>
          <w:iCs/>
          <w:noProof/>
          <w:sz w:val="24"/>
          <w:szCs w:val="24"/>
        </w:rPr>
        <w:t>Religion and Change in Contemporary Asia</w:t>
      </w:r>
      <w:r w:rsidRPr="0054524B">
        <w:rPr>
          <w:rFonts w:ascii="Times New Roman" w:hAnsi="Times New Roman" w:cs="Times New Roman"/>
          <w:noProof/>
          <w:sz w:val="24"/>
          <w:szCs w:val="24"/>
        </w:rPr>
        <w:t xml:space="preserve"> (pp. 27–43). University of Minnesota Press Minneapolis.</w:t>
      </w:r>
    </w:p>
    <w:p w14:paraId="1FD02262"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LeBar, L. E. (1968). </w:t>
      </w:r>
      <w:r w:rsidRPr="0054524B">
        <w:rPr>
          <w:rFonts w:ascii="Times New Roman" w:hAnsi="Times New Roman" w:cs="Times New Roman"/>
          <w:i/>
          <w:iCs/>
          <w:noProof/>
          <w:sz w:val="24"/>
          <w:szCs w:val="24"/>
        </w:rPr>
        <w:t>Focus on people in church education</w:t>
      </w:r>
      <w:r w:rsidRPr="0054524B">
        <w:rPr>
          <w:rFonts w:ascii="Times New Roman" w:hAnsi="Times New Roman" w:cs="Times New Roman"/>
          <w:noProof/>
          <w:sz w:val="24"/>
          <w:szCs w:val="24"/>
        </w:rPr>
        <w:t>. Revell.</w:t>
      </w:r>
    </w:p>
    <w:p w14:paraId="0EC3BBE2"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LeBar, L. E. (1998). </w:t>
      </w:r>
      <w:r w:rsidRPr="0054524B">
        <w:rPr>
          <w:rFonts w:ascii="Times New Roman" w:hAnsi="Times New Roman" w:cs="Times New Roman"/>
          <w:i/>
          <w:iCs/>
          <w:noProof/>
          <w:sz w:val="24"/>
          <w:szCs w:val="24"/>
        </w:rPr>
        <w:t>Education That Is Christian</w:t>
      </w:r>
      <w:r w:rsidRPr="0054524B">
        <w:rPr>
          <w:rFonts w:ascii="Times New Roman" w:hAnsi="Times New Roman" w:cs="Times New Roman"/>
          <w:noProof/>
          <w:sz w:val="24"/>
          <w:szCs w:val="24"/>
        </w:rPr>
        <w:t>. Chariot Victor Publishing.</w:t>
      </w:r>
    </w:p>
    <w:p w14:paraId="060B7C0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LEBAR, L. E. (1951). </w:t>
      </w:r>
      <w:r w:rsidRPr="0054524B">
        <w:rPr>
          <w:rFonts w:ascii="Times New Roman" w:hAnsi="Times New Roman" w:cs="Times New Roman"/>
          <w:i/>
          <w:iCs/>
          <w:noProof/>
          <w:sz w:val="24"/>
          <w:szCs w:val="24"/>
        </w:rPr>
        <w:t>The Contribution to Protestant Curriculum Theory of the Organizing Principle of the 1948-1949 Presbyterian’Faith and Life’Curriculum for the Children’s Division</w:t>
      </w:r>
      <w:r w:rsidRPr="0054524B">
        <w:rPr>
          <w:rFonts w:ascii="Times New Roman" w:hAnsi="Times New Roman" w:cs="Times New Roman"/>
          <w:noProof/>
          <w:sz w:val="24"/>
          <w:szCs w:val="24"/>
        </w:rPr>
        <w:t>. New York University.</w:t>
      </w:r>
    </w:p>
    <w:p w14:paraId="01A12755"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Ligan, L. (2022). Peran Orang Tua Dalam Mendidik Anak Berdasarkan Kitab Ulangan 6: 4-9. </w:t>
      </w:r>
      <w:r w:rsidRPr="0054524B">
        <w:rPr>
          <w:rFonts w:ascii="Times New Roman" w:hAnsi="Times New Roman" w:cs="Times New Roman"/>
          <w:i/>
          <w:iCs/>
          <w:noProof/>
          <w:sz w:val="24"/>
          <w:szCs w:val="24"/>
        </w:rPr>
        <w:t>Harati: Jurnal Pendidikan Kristen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73–84.</w:t>
      </w:r>
    </w:p>
    <w:p w14:paraId="1E6E89C0"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Loheni, R., Lukas, L., Trisiana, R., Sitohang, R. M. S., Natalia, V., &amp; Sariani, R. (2023). Kontribusi Guru dalam Pembentukan Subjek Disiplin Siswi/A: Narasi Deskriptif SMP di Kabupaten Barito Timur. </w:t>
      </w:r>
      <w:r w:rsidRPr="0054524B">
        <w:rPr>
          <w:rFonts w:ascii="Times New Roman" w:hAnsi="Times New Roman" w:cs="Times New Roman"/>
          <w:i/>
          <w:iCs/>
          <w:noProof/>
          <w:sz w:val="24"/>
          <w:szCs w:val="24"/>
        </w:rPr>
        <w:t>EDUCATION: Scientific Journal of Education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 10–28.</w:t>
      </w:r>
    </w:p>
    <w:p w14:paraId="11A74220"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Lumbanraja, D. T. S. (2021). The Mindset of Christ As The Foundation of The Church in Building Religious Harmony: An Interpretation of Philippians 2: 5. </w:t>
      </w:r>
      <w:r w:rsidRPr="0054524B">
        <w:rPr>
          <w:rFonts w:ascii="Times New Roman" w:hAnsi="Times New Roman" w:cs="Times New Roman"/>
          <w:i/>
          <w:iCs/>
          <w:noProof/>
          <w:sz w:val="24"/>
          <w:szCs w:val="24"/>
        </w:rPr>
        <w:t>Dialog</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44</w:t>
      </w:r>
      <w:r w:rsidRPr="0054524B">
        <w:rPr>
          <w:rFonts w:ascii="Times New Roman" w:hAnsi="Times New Roman" w:cs="Times New Roman"/>
          <w:noProof/>
          <w:sz w:val="24"/>
          <w:szCs w:val="24"/>
        </w:rPr>
        <w:t>(1), 67–74.</w:t>
      </w:r>
    </w:p>
    <w:p w14:paraId="58A08D84"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Lumbantobing, F. A. B. (2022). Peran Mata Kuliah Solfeggio Untuk Meningkatkan Kemampuan Sight-Reading, Ear Training dan Menuliskan Dalam Bermusik. </w:t>
      </w:r>
      <w:r w:rsidRPr="0054524B">
        <w:rPr>
          <w:rFonts w:ascii="Times New Roman" w:hAnsi="Times New Roman" w:cs="Times New Roman"/>
          <w:i/>
          <w:iCs/>
          <w:noProof/>
          <w:sz w:val="24"/>
          <w:szCs w:val="24"/>
        </w:rPr>
        <w:t>Jurnal Pendidikan Dan Konseling (JPDK)</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w:t>
      </w:r>
      <w:r w:rsidRPr="0054524B">
        <w:rPr>
          <w:rFonts w:ascii="Times New Roman" w:hAnsi="Times New Roman" w:cs="Times New Roman"/>
          <w:noProof/>
          <w:sz w:val="24"/>
          <w:szCs w:val="24"/>
        </w:rPr>
        <w:t>(6), 13466–13469.</w:t>
      </w:r>
    </w:p>
    <w:p w14:paraId="2261F8E1"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Magdalena, E., Natalia, D., Pranata, A., &amp; Wijaya, N. J. (2022). Filsafat dan Estetika Menurut Arthur Schopenhauer. </w:t>
      </w:r>
      <w:r w:rsidRPr="0054524B">
        <w:rPr>
          <w:rFonts w:ascii="Times New Roman" w:hAnsi="Times New Roman" w:cs="Times New Roman"/>
          <w:i/>
          <w:iCs/>
          <w:noProof/>
          <w:sz w:val="24"/>
          <w:szCs w:val="24"/>
        </w:rPr>
        <w:t>Clef : Jurnal Musik Dan Pendidikan Musik</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3</w:t>
      </w:r>
      <w:r w:rsidRPr="0054524B">
        <w:rPr>
          <w:rFonts w:ascii="Times New Roman" w:hAnsi="Times New Roman" w:cs="Times New Roman"/>
          <w:noProof/>
          <w:sz w:val="24"/>
          <w:szCs w:val="24"/>
        </w:rPr>
        <w:t>(2). https://doi.org/10.51667/cjmpm.v3i2.1111</w:t>
      </w:r>
    </w:p>
    <w:p w14:paraId="23958B88"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Malau, R. (2021). Implikasi Pendidikan Kristen dalam Keluarga Menurut Efesus 6: 1-4 Pada Masa Pandemi Covid-19. </w:t>
      </w:r>
      <w:r w:rsidRPr="0054524B">
        <w:rPr>
          <w:rFonts w:ascii="Times New Roman" w:hAnsi="Times New Roman" w:cs="Times New Roman"/>
          <w:i/>
          <w:iCs/>
          <w:noProof/>
          <w:sz w:val="24"/>
          <w:szCs w:val="24"/>
        </w:rPr>
        <w:t>Harati: Jurnal Pendidikan Kristen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 54–68.</w:t>
      </w:r>
    </w:p>
    <w:p w14:paraId="3B16B84C" w14:textId="6072B9FC"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Malau, R. (2023). Merayakan Nasionalisasi Hospitalitas Melalui Penghidupan Cross-Siplisitas Umat Pentakostal Masa Kini. </w:t>
      </w:r>
      <w:r w:rsidRPr="0054524B">
        <w:rPr>
          <w:rFonts w:ascii="Times New Roman" w:hAnsi="Times New Roman" w:cs="Times New Roman"/>
          <w:i/>
          <w:iCs/>
          <w:noProof/>
          <w:sz w:val="24"/>
          <w:szCs w:val="24"/>
        </w:rPr>
        <w:t>Diegesis: Jurnal Teologi</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8</w:t>
      </w:r>
      <w:r w:rsidRPr="0054524B">
        <w:rPr>
          <w:rFonts w:ascii="Times New Roman" w:hAnsi="Times New Roman" w:cs="Times New Roman"/>
          <w:noProof/>
          <w:sz w:val="24"/>
          <w:szCs w:val="24"/>
        </w:rPr>
        <w:t>(2), 169–189.</w:t>
      </w:r>
    </w:p>
    <w:p w14:paraId="71A917EB"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Malton, S. (2022). Incarnating Image. </w:t>
      </w:r>
      <w:r w:rsidRPr="0054524B">
        <w:rPr>
          <w:rFonts w:ascii="Times New Roman" w:hAnsi="Times New Roman" w:cs="Times New Roman"/>
          <w:i/>
          <w:iCs/>
          <w:noProof/>
          <w:sz w:val="24"/>
          <w:szCs w:val="24"/>
        </w:rPr>
        <w:t>Religion and the Arts</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26</w:t>
      </w:r>
      <w:r w:rsidRPr="0054524B">
        <w:rPr>
          <w:rFonts w:ascii="Times New Roman" w:hAnsi="Times New Roman" w:cs="Times New Roman"/>
          <w:noProof/>
          <w:sz w:val="24"/>
          <w:szCs w:val="24"/>
        </w:rPr>
        <w:t>(1–2). https://doi.org/10.1163/15685292-02601004</w:t>
      </w:r>
    </w:p>
    <w:p w14:paraId="7F078A2E"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Manuputty, R. J., Penti, P., Agustina, M., Anjelia, N., &amp; Rinie, R. (2023). Availability of Facilities Supports Education Across All School Levels: Case Study of SDN 1 Sabaru. </w:t>
      </w:r>
      <w:r w:rsidRPr="0054524B">
        <w:rPr>
          <w:rFonts w:ascii="Times New Roman" w:hAnsi="Times New Roman" w:cs="Times New Roman"/>
          <w:i/>
          <w:iCs/>
          <w:noProof/>
          <w:sz w:val="24"/>
          <w:szCs w:val="24"/>
        </w:rPr>
        <w:t>Journal of Instructional and Development Researches</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3</w:t>
      </w:r>
      <w:r w:rsidRPr="0054524B">
        <w:rPr>
          <w:rFonts w:ascii="Times New Roman" w:hAnsi="Times New Roman" w:cs="Times New Roman"/>
          <w:noProof/>
          <w:sz w:val="24"/>
          <w:szCs w:val="24"/>
        </w:rPr>
        <w:t>(3), 86–100.</w:t>
      </w:r>
    </w:p>
    <w:p w14:paraId="5F4CF1A2"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lastRenderedPageBreak/>
        <w:t xml:space="preserve">Marbun, T. O., &amp; Dunia, S. T. T. P. (2023). </w:t>
      </w:r>
      <w:r w:rsidRPr="0054524B">
        <w:rPr>
          <w:rFonts w:ascii="Times New Roman" w:hAnsi="Times New Roman" w:cs="Times New Roman"/>
          <w:i/>
          <w:iCs/>
          <w:noProof/>
          <w:sz w:val="24"/>
          <w:szCs w:val="24"/>
        </w:rPr>
        <w:t>A Theological Study of Paabingkon Pahompu in the Tradition of the Simulangun Society</w:t>
      </w:r>
      <w:r w:rsidRPr="0054524B">
        <w:rPr>
          <w:rFonts w:ascii="Times New Roman" w:hAnsi="Times New Roman" w:cs="Times New Roman"/>
          <w:noProof/>
          <w:sz w:val="24"/>
          <w:szCs w:val="24"/>
        </w:rPr>
        <w:t>.</w:t>
      </w:r>
    </w:p>
    <w:p w14:paraId="25DEB57C"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Mariani, E. (2020). </w:t>
      </w:r>
      <w:r w:rsidRPr="0054524B">
        <w:rPr>
          <w:rFonts w:ascii="Times New Roman" w:hAnsi="Times New Roman" w:cs="Times New Roman"/>
          <w:i/>
          <w:iCs/>
          <w:noProof/>
          <w:sz w:val="24"/>
          <w:szCs w:val="24"/>
        </w:rPr>
        <w:t>Pemikiran Henry A. Giroux tentang Pendidikan Kritis, Peran Guru sebagai Intelektual Transformatif dan Relevansinya bagi Pembelajaran pada Sekolah di Indonesia.</w:t>
      </w:r>
      <w:r w:rsidRPr="0054524B">
        <w:rPr>
          <w:rFonts w:ascii="Times New Roman" w:hAnsi="Times New Roman" w:cs="Times New Roman"/>
          <w:noProof/>
          <w:sz w:val="24"/>
          <w:szCs w:val="24"/>
        </w:rPr>
        <w:t xml:space="preserve"> Driyarkara School of Philosophy.</w:t>
      </w:r>
    </w:p>
    <w:p w14:paraId="6BE52385"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Mariani, E. (2022). Hegemoni Ketakutan, Paulo Freire dan Emansipasi-Kebebasan: Studi Kasus 3 SMA/K Kalimantan Tengah. </w:t>
      </w:r>
      <w:r w:rsidRPr="0054524B">
        <w:rPr>
          <w:rFonts w:ascii="Times New Roman" w:hAnsi="Times New Roman" w:cs="Times New Roman"/>
          <w:i/>
          <w:iCs/>
          <w:noProof/>
          <w:sz w:val="24"/>
          <w:szCs w:val="24"/>
        </w:rPr>
        <w:t>Jurnal Pendidikan Dan Konseling (JPDK)</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w:t>
      </w:r>
      <w:r w:rsidRPr="0054524B">
        <w:rPr>
          <w:rFonts w:ascii="Times New Roman" w:hAnsi="Times New Roman" w:cs="Times New Roman"/>
          <w:noProof/>
          <w:sz w:val="24"/>
          <w:szCs w:val="24"/>
        </w:rPr>
        <w:t>(6), 10791–10798.</w:t>
      </w:r>
    </w:p>
    <w:p w14:paraId="50909E7A"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Mariani, E., Rina, R., Sarmauli, S., Windarti, M. T., &amp; Ming, D. (2023). </w:t>
      </w:r>
      <w:r w:rsidRPr="0054524B">
        <w:rPr>
          <w:rFonts w:ascii="Times New Roman" w:hAnsi="Times New Roman" w:cs="Times New Roman"/>
          <w:i/>
          <w:iCs/>
          <w:noProof/>
          <w:sz w:val="24"/>
          <w:szCs w:val="24"/>
        </w:rPr>
        <w:t>Criminology review of the crime of gambling case in Batam City</w:t>
      </w:r>
      <w:r w:rsidRPr="0054524B">
        <w:rPr>
          <w:rFonts w:ascii="Times New Roman" w:hAnsi="Times New Roman" w:cs="Times New Roman"/>
          <w:noProof/>
          <w:sz w:val="24"/>
          <w:szCs w:val="24"/>
        </w:rPr>
        <w:t>.</w:t>
      </w:r>
    </w:p>
    <w:p w14:paraId="571C7D38"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Martin, J. R. (1981). The ideal of the educated person. </w:t>
      </w:r>
      <w:r w:rsidRPr="0054524B">
        <w:rPr>
          <w:rFonts w:ascii="Times New Roman" w:hAnsi="Times New Roman" w:cs="Times New Roman"/>
          <w:i/>
          <w:iCs/>
          <w:noProof/>
          <w:sz w:val="24"/>
          <w:szCs w:val="24"/>
        </w:rPr>
        <w:t>Educational Theory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31</w:t>
      </w:r>
      <w:r w:rsidRPr="0054524B">
        <w:rPr>
          <w:rFonts w:ascii="Times New Roman" w:hAnsi="Times New Roman" w:cs="Times New Roman"/>
          <w:noProof/>
          <w:sz w:val="24"/>
          <w:szCs w:val="24"/>
        </w:rPr>
        <w:t>(2), 97–109.</w:t>
      </w:r>
    </w:p>
    <w:p w14:paraId="7AFCB172"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Martin, J. R. (1995). </w:t>
      </w:r>
      <w:r w:rsidRPr="0054524B">
        <w:rPr>
          <w:rFonts w:ascii="Times New Roman" w:hAnsi="Times New Roman" w:cs="Times New Roman"/>
          <w:i/>
          <w:iCs/>
          <w:noProof/>
          <w:sz w:val="24"/>
          <w:szCs w:val="24"/>
        </w:rPr>
        <w:t>The schoolhome: Rethinking schools for changing families</w:t>
      </w:r>
      <w:r w:rsidRPr="0054524B">
        <w:rPr>
          <w:rFonts w:ascii="Times New Roman" w:hAnsi="Times New Roman" w:cs="Times New Roman"/>
          <w:noProof/>
          <w:sz w:val="24"/>
          <w:szCs w:val="24"/>
        </w:rPr>
        <w:t>. Harvard University Press.</w:t>
      </w:r>
    </w:p>
    <w:p w14:paraId="4B305607"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Martin, J. R. (2017). </w:t>
      </w:r>
      <w:r w:rsidRPr="0054524B">
        <w:rPr>
          <w:rFonts w:ascii="Times New Roman" w:hAnsi="Times New Roman" w:cs="Times New Roman"/>
          <w:i/>
          <w:iCs/>
          <w:noProof/>
          <w:sz w:val="24"/>
          <w:szCs w:val="24"/>
        </w:rPr>
        <w:t>Changing the educational landscape: Philosophy, women, and curriculum</w:t>
      </w:r>
      <w:r w:rsidRPr="0054524B">
        <w:rPr>
          <w:rFonts w:ascii="Times New Roman" w:hAnsi="Times New Roman" w:cs="Times New Roman"/>
          <w:noProof/>
          <w:sz w:val="24"/>
          <w:szCs w:val="24"/>
        </w:rPr>
        <w:t>. Routledge.</w:t>
      </w:r>
    </w:p>
    <w:p w14:paraId="18612EE0"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Merdiasi, D. (2022). Perencanaan Karier pada Mahasiwa Program Studi Psikologi Kristen IAKN Palangka Raya. </w:t>
      </w:r>
      <w:r w:rsidRPr="0054524B">
        <w:rPr>
          <w:rFonts w:ascii="Times New Roman" w:hAnsi="Times New Roman" w:cs="Times New Roman"/>
          <w:i/>
          <w:iCs/>
          <w:noProof/>
          <w:sz w:val="24"/>
          <w:szCs w:val="24"/>
        </w:rPr>
        <w:t>Jurnal Pendidikan Dan Konseling (JPDK)</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w:t>
      </w:r>
      <w:r w:rsidRPr="0054524B">
        <w:rPr>
          <w:rFonts w:ascii="Times New Roman" w:hAnsi="Times New Roman" w:cs="Times New Roman"/>
          <w:noProof/>
          <w:sz w:val="24"/>
          <w:szCs w:val="24"/>
        </w:rPr>
        <w:t>(5), 1613–1619.</w:t>
      </w:r>
    </w:p>
    <w:p w14:paraId="6350032A"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Merdiasi, D., &amp; Kristiani, N. (2021). Self Regulated Learning (SRL) dalam Mengikuti Mata Pelajaran Pendidikan Agama Kristen di SMP Negeri 6 Palangka Raya. </w:t>
      </w:r>
      <w:r w:rsidRPr="0054524B">
        <w:rPr>
          <w:rFonts w:ascii="Times New Roman" w:hAnsi="Times New Roman" w:cs="Times New Roman"/>
          <w:i/>
          <w:iCs/>
          <w:noProof/>
          <w:sz w:val="24"/>
          <w:szCs w:val="24"/>
        </w:rPr>
        <w:t>Harati: Jurnal Pendidikan Kristen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(2), 115–128.</w:t>
      </w:r>
    </w:p>
    <w:p w14:paraId="0F966084"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Munte, A. (2022a). Contemporary Ecopedagogical-Political Dialectics Based on Paulo Freire’s Philosophy in Palangka Raya, Indonesia. </w:t>
      </w:r>
      <w:r w:rsidRPr="0054524B">
        <w:rPr>
          <w:rFonts w:ascii="Times New Roman" w:hAnsi="Times New Roman" w:cs="Times New Roman"/>
          <w:i/>
          <w:iCs/>
          <w:noProof/>
          <w:sz w:val="24"/>
          <w:szCs w:val="24"/>
        </w:rPr>
        <w:t>Journal of Education for Sustainability and Diversity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 1–17.</w:t>
      </w:r>
    </w:p>
    <w:p w14:paraId="17015DE8"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Munte, A. (2022b). Human Rights, Vocational High School, Christian Education-Homo Hortensis and Political Philosophy. </w:t>
      </w:r>
      <w:r w:rsidRPr="0054524B">
        <w:rPr>
          <w:rFonts w:ascii="Times New Roman" w:hAnsi="Times New Roman" w:cs="Times New Roman"/>
          <w:i/>
          <w:iCs/>
          <w:noProof/>
          <w:sz w:val="24"/>
          <w:szCs w:val="24"/>
        </w:rPr>
        <w:t>QALAMUNA: Jurnal Pendidikan, Sosial, Dan Agama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14</w:t>
      </w:r>
      <w:r w:rsidRPr="0054524B">
        <w:rPr>
          <w:rFonts w:ascii="Times New Roman" w:hAnsi="Times New Roman" w:cs="Times New Roman"/>
          <w:noProof/>
          <w:sz w:val="24"/>
          <w:szCs w:val="24"/>
        </w:rPr>
        <w:t>(2), 907–926.</w:t>
      </w:r>
    </w:p>
    <w:p w14:paraId="2A7C385E"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Munte, A. (2022c). Philosophy of Giorgio Agamben-Homo Sacer’s on the Independent Curriculum for Learning in Indonesia: Critical Reflection. </w:t>
      </w:r>
      <w:r w:rsidRPr="0054524B">
        <w:rPr>
          <w:rFonts w:ascii="Times New Roman" w:hAnsi="Times New Roman" w:cs="Times New Roman"/>
          <w:i/>
          <w:iCs/>
          <w:noProof/>
          <w:sz w:val="24"/>
          <w:szCs w:val="24"/>
        </w:rPr>
        <w:t>International Seminar Commemorating the 100th Annniversary of Tamansiswa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 464–468.</w:t>
      </w:r>
    </w:p>
    <w:p w14:paraId="7A8B32A1"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Munte, A., Natalia, D., Magdalena, E., Wijaya, N. J., &amp; Malau, R. (2023). Aesthetic Musicality of Arthur Schopenhauer and New Testament Throughout the Ages: Musikalitas Estetis Arthur Schopenhauer dan Perjanjian Baru Sepanjang Zaman. </w:t>
      </w:r>
      <w:r w:rsidRPr="0054524B">
        <w:rPr>
          <w:rFonts w:ascii="Times New Roman" w:hAnsi="Times New Roman" w:cs="Times New Roman"/>
          <w:i/>
          <w:iCs/>
          <w:noProof/>
          <w:sz w:val="24"/>
          <w:szCs w:val="24"/>
        </w:rPr>
        <w:t>Journal of Social and Humanities</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w:t>
      </w:r>
    </w:p>
    <w:p w14:paraId="49224B71"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Mutmainah, N., &amp; Ahyani, H. (2022). The Role of Working Mothers in Forming the Independent Attitude of Early Children at the Time Covid-19 Pandemic. </w:t>
      </w:r>
      <w:r w:rsidRPr="0054524B">
        <w:rPr>
          <w:rFonts w:ascii="Times New Roman" w:hAnsi="Times New Roman" w:cs="Times New Roman"/>
          <w:i/>
          <w:iCs/>
          <w:noProof/>
          <w:sz w:val="24"/>
          <w:szCs w:val="24"/>
        </w:rPr>
        <w:t>ThufuLA: Jurnal Inovasi Pendidikan Guru Raudhatul Athfal</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10</w:t>
      </w:r>
      <w:r w:rsidRPr="0054524B">
        <w:rPr>
          <w:rFonts w:ascii="Times New Roman" w:hAnsi="Times New Roman" w:cs="Times New Roman"/>
          <w:noProof/>
          <w:sz w:val="24"/>
          <w:szCs w:val="24"/>
        </w:rPr>
        <w:t>(1), 135. https://doi.org/10.21043/thufula.v10i1.13273</w:t>
      </w:r>
    </w:p>
    <w:p w14:paraId="43B4F8C1"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Natalia, D. (2019). Misi dalam Konteks Indonesia sebagai Masyarakat yang Plural. </w:t>
      </w:r>
      <w:r w:rsidRPr="0054524B">
        <w:rPr>
          <w:rFonts w:ascii="Times New Roman" w:hAnsi="Times New Roman" w:cs="Times New Roman"/>
          <w:i/>
          <w:iCs/>
          <w:noProof/>
          <w:sz w:val="24"/>
          <w:szCs w:val="24"/>
        </w:rPr>
        <w:t>Prosiding Seminar Nasional IAHN-TP Palangka Raya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 12–20.</w:t>
      </w:r>
    </w:p>
    <w:p w14:paraId="10B7E1A1"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Natalia, D. (2023). Palangka Raya People’s Responses to the Governor’s Circular on Covid-19 Pandemic. </w:t>
      </w:r>
      <w:r w:rsidRPr="0054524B">
        <w:rPr>
          <w:rFonts w:ascii="Times New Roman" w:hAnsi="Times New Roman" w:cs="Times New Roman"/>
          <w:i/>
          <w:iCs/>
          <w:noProof/>
          <w:sz w:val="24"/>
          <w:szCs w:val="24"/>
        </w:rPr>
        <w:t>TEMALI: Jurnal Pembangunan Sosial</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6</w:t>
      </w:r>
      <w:r w:rsidRPr="0054524B">
        <w:rPr>
          <w:rFonts w:ascii="Times New Roman" w:hAnsi="Times New Roman" w:cs="Times New Roman"/>
          <w:noProof/>
          <w:sz w:val="24"/>
          <w:szCs w:val="24"/>
        </w:rPr>
        <w:t>(1).</w:t>
      </w:r>
    </w:p>
    <w:p w14:paraId="795784F9"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Nindi, K., Veronika, G., &amp; Makalelu, J. (2022). Philosopher-Theologian Miroslav Volf’s </w:t>
      </w:r>
      <w:r w:rsidRPr="0054524B">
        <w:rPr>
          <w:rFonts w:ascii="Times New Roman" w:hAnsi="Times New Roman" w:cs="Times New Roman"/>
          <w:noProof/>
          <w:sz w:val="24"/>
          <w:szCs w:val="24"/>
        </w:rPr>
        <w:lastRenderedPageBreak/>
        <w:t xml:space="preserve">Thoughts on the Theology of Remembering. </w:t>
      </w:r>
      <w:r w:rsidRPr="0054524B">
        <w:rPr>
          <w:rFonts w:ascii="Times New Roman" w:hAnsi="Times New Roman" w:cs="Times New Roman"/>
          <w:i/>
          <w:iCs/>
          <w:noProof/>
          <w:sz w:val="24"/>
          <w:szCs w:val="24"/>
        </w:rPr>
        <w:t>Indonesian Journal of Christian Education and Theology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(2), 82–89.</w:t>
      </w:r>
    </w:p>
    <w:p w14:paraId="2D953A19"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Norwood, F. B. (2022). The Garden as Art, Hobby, and the Good Life. </w:t>
      </w:r>
      <w:r w:rsidRPr="0054524B">
        <w:rPr>
          <w:rFonts w:ascii="Times New Roman" w:hAnsi="Times New Roman" w:cs="Times New Roman"/>
          <w:i/>
          <w:iCs/>
          <w:noProof/>
          <w:sz w:val="24"/>
          <w:szCs w:val="24"/>
        </w:rPr>
        <w:t>HortTechnology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32</w:t>
      </w:r>
      <w:r w:rsidRPr="0054524B">
        <w:rPr>
          <w:rFonts w:ascii="Times New Roman" w:hAnsi="Times New Roman" w:cs="Times New Roman"/>
          <w:noProof/>
          <w:sz w:val="24"/>
          <w:szCs w:val="24"/>
        </w:rPr>
        <w:t>(3). https://doi.org/10.21273/HORTTECH05026-22</w:t>
      </w:r>
    </w:p>
    <w:p w14:paraId="50E28B7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Notomi, N. (2015). The platonic idea of ideal and its reception in east Asia. </w:t>
      </w:r>
      <w:r w:rsidRPr="0054524B">
        <w:rPr>
          <w:rFonts w:ascii="Times New Roman" w:hAnsi="Times New Roman" w:cs="Times New Roman"/>
          <w:i/>
          <w:iCs/>
          <w:noProof/>
          <w:sz w:val="24"/>
          <w:szCs w:val="24"/>
        </w:rPr>
        <w:t>Journal of Philosophical Research</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40</w:t>
      </w:r>
      <w:r w:rsidRPr="0054524B">
        <w:rPr>
          <w:rFonts w:ascii="Times New Roman" w:hAnsi="Times New Roman" w:cs="Times New Roman"/>
          <w:noProof/>
          <w:sz w:val="24"/>
          <w:szCs w:val="24"/>
        </w:rPr>
        <w:t>. https://doi.org/10.5840/jpr201540Supplement18</w:t>
      </w:r>
    </w:p>
    <w:p w14:paraId="1E0CA7BA"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Novitasari, S. I., Natalia, T. L., Pebrianto, T., &amp; Gresella, Y. E. (2023). Digital Literacy Inherency within Narratives Subject at SMP Kristen Palangka Raya. </w:t>
      </w:r>
      <w:r w:rsidRPr="0054524B">
        <w:rPr>
          <w:rFonts w:ascii="Times New Roman" w:hAnsi="Times New Roman" w:cs="Times New Roman"/>
          <w:i/>
          <w:iCs/>
          <w:noProof/>
          <w:sz w:val="24"/>
          <w:szCs w:val="24"/>
        </w:rPr>
        <w:t>Journal of Scientific Research, Education, and Technology (JSRET)</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(2), 648–661.</w:t>
      </w:r>
    </w:p>
    <w:p w14:paraId="668B4217"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Nugrahhu, P. A. (2020). Variasi Metode dalam Pembelajaran Paduan Suara. </w:t>
      </w:r>
      <w:r w:rsidRPr="0054524B">
        <w:rPr>
          <w:rFonts w:ascii="Times New Roman" w:hAnsi="Times New Roman" w:cs="Times New Roman"/>
          <w:i/>
          <w:iCs/>
          <w:noProof/>
          <w:sz w:val="24"/>
          <w:szCs w:val="24"/>
        </w:rPr>
        <w:t>JPP Danum Pambelum: Jurnal Pendidikan &amp; Pelayanan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16</w:t>
      </w:r>
      <w:r w:rsidRPr="0054524B">
        <w:rPr>
          <w:rFonts w:ascii="Times New Roman" w:hAnsi="Times New Roman" w:cs="Times New Roman"/>
          <w:noProof/>
          <w:sz w:val="24"/>
          <w:szCs w:val="24"/>
        </w:rPr>
        <w:t>(1).</w:t>
      </w:r>
    </w:p>
    <w:p w14:paraId="07735D0D"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Nugrahhu, P. A. (2021). Mengubah Pola Pikir Melalui Pendidikan Seni. </w:t>
      </w:r>
      <w:r w:rsidRPr="0054524B">
        <w:rPr>
          <w:rFonts w:ascii="Times New Roman" w:hAnsi="Times New Roman" w:cs="Times New Roman"/>
          <w:i/>
          <w:iCs/>
          <w:noProof/>
          <w:sz w:val="24"/>
          <w:szCs w:val="24"/>
        </w:rPr>
        <w:t>JOURNAL OF MUSIC EDUCATION AND PERFORMING ARTS</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 11–15.</w:t>
      </w:r>
    </w:p>
    <w:p w14:paraId="6FC57664"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Nugrahhu, P. A. (2022). Persepsi Anggota Paduan Suara Terhadap Metode Latihan Daring dan Paduan Suara Virtual. </w:t>
      </w:r>
      <w:r w:rsidRPr="0054524B">
        <w:rPr>
          <w:rFonts w:ascii="Times New Roman" w:hAnsi="Times New Roman" w:cs="Times New Roman"/>
          <w:i/>
          <w:iCs/>
          <w:noProof/>
          <w:sz w:val="24"/>
          <w:szCs w:val="24"/>
        </w:rPr>
        <w:t>Danum Pambelum: Jurnal Teologi Dan Musik Gereja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11–19.</w:t>
      </w:r>
    </w:p>
    <w:p w14:paraId="055BBCCA"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Nugrahhu, P. A., Sulistyowati, R., Utami, N. N. A., &amp; Ernest, J. (2023). Striving for musical excellence: a study on the development of music players’ skills for church worship accompaniment through ensemble training. </w:t>
      </w:r>
      <w:r w:rsidRPr="0054524B">
        <w:rPr>
          <w:rFonts w:ascii="Times New Roman" w:hAnsi="Times New Roman" w:cs="Times New Roman"/>
          <w:i/>
          <w:iCs/>
          <w:noProof/>
          <w:sz w:val="24"/>
          <w:szCs w:val="24"/>
        </w:rPr>
        <w:t>Dewa Ruci: Jurnal Pengkajian Dan Penciptaan Seni</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18</w:t>
      </w:r>
      <w:r w:rsidRPr="0054524B">
        <w:rPr>
          <w:rFonts w:ascii="Times New Roman" w:hAnsi="Times New Roman" w:cs="Times New Roman"/>
          <w:noProof/>
          <w:sz w:val="24"/>
          <w:szCs w:val="24"/>
        </w:rPr>
        <w:t>(1).</w:t>
      </w:r>
    </w:p>
    <w:p w14:paraId="2B663892"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Pahan, B. P. (2020). Peran Nyanyin Ungkup dalam Sejarah Pekabaran Injil di Kalimantan. </w:t>
      </w:r>
      <w:r w:rsidRPr="0054524B">
        <w:rPr>
          <w:rFonts w:ascii="Times New Roman" w:hAnsi="Times New Roman" w:cs="Times New Roman"/>
          <w:i/>
          <w:iCs/>
          <w:noProof/>
          <w:sz w:val="24"/>
          <w:szCs w:val="24"/>
        </w:rPr>
        <w:t>Danum Pambelum: Jurnal Pendidikan Dan Pelayanan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16</w:t>
      </w:r>
      <w:r w:rsidRPr="0054524B">
        <w:rPr>
          <w:rFonts w:ascii="Times New Roman" w:hAnsi="Times New Roman" w:cs="Times New Roman"/>
          <w:noProof/>
          <w:sz w:val="24"/>
          <w:szCs w:val="24"/>
        </w:rPr>
        <w:t>(1), 1–6.</w:t>
      </w:r>
    </w:p>
    <w:p w14:paraId="0B9512CF"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PAHAN, B. P., PRAKOSA, P., Teol, M. S., &amp; SATU, D. A. (2014). </w:t>
      </w:r>
      <w:r w:rsidRPr="0054524B">
        <w:rPr>
          <w:rFonts w:ascii="Times New Roman" w:hAnsi="Times New Roman" w:cs="Times New Roman"/>
          <w:i/>
          <w:iCs/>
          <w:noProof/>
          <w:sz w:val="24"/>
          <w:szCs w:val="24"/>
        </w:rPr>
        <w:t>tanggungjawab orang tua mendisplinkan anaknya sebagai siswa pada kelas VIII SMP Negeri 2 kurun</w:t>
      </w:r>
      <w:r w:rsidRPr="0054524B">
        <w:rPr>
          <w:rFonts w:ascii="Times New Roman" w:hAnsi="Times New Roman" w:cs="Times New Roman"/>
          <w:noProof/>
          <w:sz w:val="24"/>
          <w:szCs w:val="24"/>
        </w:rPr>
        <w:t>.</w:t>
      </w:r>
    </w:p>
    <w:p w14:paraId="70FF3389"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Pattiasina, S. M. O., Susanto, D., &amp; Pradita, Y. (2022). Pendampingan Potensi Pemuda Desa Hanjak Maju dalam Ruang Pluralitas di Kalimantan Tengah. </w:t>
      </w:r>
      <w:r w:rsidRPr="0054524B">
        <w:rPr>
          <w:rFonts w:ascii="Times New Roman" w:hAnsi="Times New Roman" w:cs="Times New Roman"/>
          <w:i/>
          <w:iCs/>
          <w:noProof/>
          <w:sz w:val="24"/>
          <w:szCs w:val="24"/>
        </w:rPr>
        <w:t>Magistrorum et Scholarium: Jurnal Pengabdian Masyarakat</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3</w:t>
      </w:r>
      <w:r w:rsidRPr="0054524B">
        <w:rPr>
          <w:rFonts w:ascii="Times New Roman" w:hAnsi="Times New Roman" w:cs="Times New Roman"/>
          <w:noProof/>
          <w:sz w:val="24"/>
          <w:szCs w:val="24"/>
        </w:rPr>
        <w:t>(2), 320–329.</w:t>
      </w:r>
    </w:p>
    <w:p w14:paraId="096912A6"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Pazmiño, R. W. (2008a). Critical Essays on Major Curriculum Theorists - By David Scott. </w:t>
      </w:r>
      <w:r w:rsidRPr="0054524B">
        <w:rPr>
          <w:rFonts w:ascii="Times New Roman" w:hAnsi="Times New Roman" w:cs="Times New Roman"/>
          <w:i/>
          <w:iCs/>
          <w:noProof/>
          <w:sz w:val="24"/>
          <w:szCs w:val="24"/>
        </w:rPr>
        <w:t>Teaching Theology &amp; Religion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11</w:t>
      </w:r>
      <w:r w:rsidRPr="0054524B">
        <w:rPr>
          <w:rFonts w:ascii="Times New Roman" w:hAnsi="Times New Roman" w:cs="Times New Roman"/>
          <w:noProof/>
          <w:sz w:val="24"/>
          <w:szCs w:val="24"/>
        </w:rPr>
        <w:t>(4). https://doi.org/10.1111/j.1467-9647.2008.00466.x</w:t>
      </w:r>
    </w:p>
    <w:p w14:paraId="1EFD11CB"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Pazmiño, R. W. (2008b). Foundational Issues in Christian Education: An Introduction in Evangelical Perspective. In </w:t>
      </w:r>
      <w:r w:rsidRPr="0054524B">
        <w:rPr>
          <w:rFonts w:ascii="Times New Roman" w:hAnsi="Times New Roman" w:cs="Times New Roman"/>
          <w:i/>
          <w:iCs/>
          <w:noProof/>
          <w:sz w:val="24"/>
          <w:szCs w:val="24"/>
        </w:rPr>
        <w:t>Heritage</w:t>
      </w:r>
      <w:r w:rsidRPr="0054524B">
        <w:rPr>
          <w:rFonts w:ascii="Times New Roman" w:hAnsi="Times New Roman" w:cs="Times New Roman"/>
          <w:noProof/>
          <w:sz w:val="24"/>
          <w:szCs w:val="24"/>
        </w:rPr>
        <w:t>.</w:t>
      </w:r>
    </w:p>
    <w:p w14:paraId="6DA06805"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Pengky, P., Octavia, O., Seruyanti, N., Endri, E., &amp; Munthe, Y. (2023). Fluktuasi Pembelajaran-Peziarahan-Profesionalitas-Kode Etik Guru di Indonesia. </w:t>
      </w:r>
      <w:r w:rsidRPr="0054524B">
        <w:rPr>
          <w:rFonts w:ascii="Times New Roman" w:hAnsi="Times New Roman" w:cs="Times New Roman"/>
          <w:i/>
          <w:iCs/>
          <w:noProof/>
          <w:sz w:val="24"/>
          <w:szCs w:val="24"/>
        </w:rPr>
        <w:t>Jurnal Pengajaran Sekolah Dasar</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60–75.</w:t>
      </w:r>
    </w:p>
    <w:p w14:paraId="3DC36866" w14:textId="1DE2A08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Picanussa, B. E. (2020). Pengembangan Kurikulum Pendidikan Kristiani. </w:t>
      </w:r>
      <w:r w:rsidRPr="0054524B">
        <w:rPr>
          <w:rFonts w:ascii="Times New Roman" w:hAnsi="Times New Roman" w:cs="Times New Roman"/>
          <w:i/>
          <w:iCs/>
          <w:noProof/>
          <w:sz w:val="24"/>
          <w:szCs w:val="24"/>
        </w:rPr>
        <w:t>Voice of Wesley: Jurnal Ilmiah Musik Dan Agama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3</w:t>
      </w:r>
      <w:r w:rsidRPr="0054524B">
        <w:rPr>
          <w:rFonts w:ascii="Times New Roman" w:hAnsi="Times New Roman" w:cs="Times New Roman"/>
          <w:noProof/>
          <w:sz w:val="24"/>
          <w:szCs w:val="24"/>
        </w:rPr>
        <w:t>(1). https://doi.org/10.36972/jvow.v3i1.30</w:t>
      </w:r>
    </w:p>
    <w:p w14:paraId="0C88F024"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Pongoh, F. D. (2022a). Analisis Chi-Square, Studi Kasus: Hubungan Motivasi, Keinginan dan Cita-cita masuk IAKN Palangka Raya. </w:t>
      </w:r>
      <w:r w:rsidRPr="0054524B">
        <w:rPr>
          <w:rFonts w:ascii="Times New Roman" w:hAnsi="Times New Roman" w:cs="Times New Roman"/>
          <w:i/>
          <w:iCs/>
          <w:noProof/>
          <w:sz w:val="24"/>
          <w:szCs w:val="24"/>
        </w:rPr>
        <w:t>D’CARTESIAN: Jurnal Matematika Dan Aplikasi</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11</w:t>
      </w:r>
      <w:r w:rsidRPr="0054524B">
        <w:rPr>
          <w:rFonts w:ascii="Times New Roman" w:hAnsi="Times New Roman" w:cs="Times New Roman"/>
          <w:noProof/>
          <w:sz w:val="24"/>
          <w:szCs w:val="24"/>
        </w:rPr>
        <w:t>(1), 9–11.</w:t>
      </w:r>
    </w:p>
    <w:p w14:paraId="7C715BCF"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Pongoh, F. D. (2022b). Characteristics of Education in Central Kalimantan Using Biplot Analysis. </w:t>
      </w:r>
      <w:r w:rsidRPr="0054524B">
        <w:rPr>
          <w:rFonts w:ascii="Times New Roman" w:hAnsi="Times New Roman" w:cs="Times New Roman"/>
          <w:i/>
          <w:iCs/>
          <w:noProof/>
          <w:sz w:val="24"/>
          <w:szCs w:val="24"/>
        </w:rPr>
        <w:t xml:space="preserve">Proceeding of The International Conference on Natural Sciences, </w:t>
      </w:r>
      <w:r w:rsidRPr="0054524B">
        <w:rPr>
          <w:rFonts w:ascii="Times New Roman" w:hAnsi="Times New Roman" w:cs="Times New Roman"/>
          <w:i/>
          <w:iCs/>
          <w:noProof/>
          <w:sz w:val="24"/>
          <w:szCs w:val="24"/>
        </w:rPr>
        <w:lastRenderedPageBreak/>
        <w:t>Mathematics, Applications, Research, and Technology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 18–22.</w:t>
      </w:r>
    </w:p>
    <w:p w14:paraId="23DC0006"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Pradita, Y. (2021). Memaknai Kisah Daud dan Batsyeba Melalui Kritik Naratif Dalam Teks 2 Samuel 11: 1-27. </w:t>
      </w:r>
      <w:r w:rsidRPr="0054524B">
        <w:rPr>
          <w:rFonts w:ascii="Times New Roman" w:hAnsi="Times New Roman" w:cs="Times New Roman"/>
          <w:i/>
          <w:iCs/>
          <w:noProof/>
          <w:sz w:val="24"/>
          <w:szCs w:val="24"/>
        </w:rPr>
        <w:t>DANUM PAMBELUM: Jurnal Teologi Dan Musik Gereja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 37–55.</w:t>
      </w:r>
    </w:p>
    <w:p w14:paraId="49F9A857"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Pradita, Y., &amp; Veronica, M. (2023). Implikasi Teladan Gereja Mula-Mula bagi Kesatuan Jemaat GKE Madara: Refleksi Kisah Para Rasul 2: 42-47. </w:t>
      </w:r>
      <w:r w:rsidRPr="0054524B">
        <w:rPr>
          <w:rFonts w:ascii="Times New Roman" w:hAnsi="Times New Roman" w:cs="Times New Roman"/>
          <w:i/>
          <w:iCs/>
          <w:noProof/>
          <w:sz w:val="24"/>
          <w:szCs w:val="24"/>
        </w:rPr>
        <w:t>Integritas: Jurnal Teologi</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5</w:t>
      </w:r>
      <w:r w:rsidRPr="0054524B">
        <w:rPr>
          <w:rFonts w:ascii="Times New Roman" w:hAnsi="Times New Roman" w:cs="Times New Roman"/>
          <w:noProof/>
          <w:sz w:val="24"/>
          <w:szCs w:val="24"/>
        </w:rPr>
        <w:t>(1), 31–48.</w:t>
      </w:r>
    </w:p>
    <w:p w14:paraId="09BBFA5C"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Prasetiawati, P. (2020). The Role of Religious Harmony Forum for Maintain Religious Life in Palangka Raya. </w:t>
      </w:r>
      <w:r w:rsidRPr="0054524B">
        <w:rPr>
          <w:rFonts w:ascii="Times New Roman" w:hAnsi="Times New Roman" w:cs="Times New Roman"/>
          <w:i/>
          <w:iCs/>
          <w:noProof/>
          <w:sz w:val="24"/>
          <w:szCs w:val="24"/>
        </w:rPr>
        <w:t>Proceedings of the First International Conference on Christian and Inter Religious Studies, ICCIRS 2019, December 11-14 2019, Manado, Indonesia</w:t>
      </w:r>
      <w:r w:rsidRPr="0054524B">
        <w:rPr>
          <w:rFonts w:ascii="Times New Roman" w:hAnsi="Times New Roman" w:cs="Times New Roman"/>
          <w:noProof/>
          <w:sz w:val="24"/>
          <w:szCs w:val="24"/>
        </w:rPr>
        <w:t>.</w:t>
      </w:r>
    </w:p>
    <w:p w14:paraId="0B804C5B"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Putri, Y., Suriani, R. G. M., Sefle, Y., &amp; Munte, A. (2023). Miroslav Volf’s Theosophy and Charitable Social Living. </w:t>
      </w:r>
      <w:r w:rsidRPr="0054524B">
        <w:rPr>
          <w:rFonts w:ascii="Times New Roman" w:hAnsi="Times New Roman" w:cs="Times New Roman"/>
          <w:i/>
          <w:iCs/>
          <w:noProof/>
          <w:sz w:val="24"/>
          <w:szCs w:val="24"/>
        </w:rPr>
        <w:t>Athena: Journal of Social, Culture and Society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(4), 219–231.</w:t>
      </w:r>
    </w:p>
    <w:p w14:paraId="53FDE39F"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Rahmelia, S., Haloho, O., Pongoh, F. D., &amp; Purwantoro, B. (2022). Building an Environment That Motivates Education Sustainability in Tumbang Habaon Village, Gunung Mas, Central Kalimantan Province, During Pandemic through Participatory Action Research between Parents, Schools and Church. </w:t>
      </w:r>
      <w:r w:rsidRPr="0054524B">
        <w:rPr>
          <w:rFonts w:ascii="Times New Roman" w:hAnsi="Times New Roman" w:cs="Times New Roman"/>
          <w:i/>
          <w:iCs/>
          <w:noProof/>
          <w:sz w:val="24"/>
          <w:szCs w:val="24"/>
        </w:rPr>
        <w:t>Engagement: Jurnal Pengabdian Kepada Masyarakat</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6</w:t>
      </w:r>
      <w:r w:rsidRPr="0054524B">
        <w:rPr>
          <w:rFonts w:ascii="Times New Roman" w:hAnsi="Times New Roman" w:cs="Times New Roman"/>
          <w:noProof/>
          <w:sz w:val="24"/>
          <w:szCs w:val="24"/>
        </w:rPr>
        <w:t>(1), 204–220.</w:t>
      </w:r>
    </w:p>
    <w:p w14:paraId="4E123D2D"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Rahmelia, S., &amp; Prasetiawati, P. (2021). Implementasi Self-Directed Learning Siswa SMPN 7 Palangka Raya Di Masa Pandemi. </w:t>
      </w:r>
      <w:r w:rsidRPr="0054524B">
        <w:rPr>
          <w:rFonts w:ascii="Times New Roman" w:hAnsi="Times New Roman" w:cs="Times New Roman"/>
          <w:i/>
          <w:iCs/>
          <w:noProof/>
          <w:sz w:val="24"/>
          <w:szCs w:val="24"/>
        </w:rPr>
        <w:t>JP3M: Jurnal Pendidikan, Pembelajaran Dan Pemberdayaan Masyarakat</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3</w:t>
      </w:r>
      <w:r w:rsidRPr="0054524B">
        <w:rPr>
          <w:rFonts w:ascii="Times New Roman" w:hAnsi="Times New Roman" w:cs="Times New Roman"/>
          <w:noProof/>
          <w:sz w:val="24"/>
          <w:szCs w:val="24"/>
        </w:rPr>
        <w:t>(1), 194–205.</w:t>
      </w:r>
    </w:p>
    <w:p w14:paraId="2CC1CF33" w14:textId="50588B74"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Rahmelia, S., Prasetiawati, P., Surya, A., &amp; Politon, V. A. (2023). Pembinaan Guru Sekolah Hari Minggu (Shm) Di Gke Balukon Kabupaten Pulang Pisau. </w:t>
      </w:r>
      <w:r w:rsidRPr="0054524B">
        <w:rPr>
          <w:rFonts w:ascii="Times New Roman" w:hAnsi="Times New Roman" w:cs="Times New Roman"/>
          <w:i/>
          <w:iCs/>
          <w:noProof/>
          <w:sz w:val="24"/>
          <w:szCs w:val="24"/>
        </w:rPr>
        <w:t>Jurnal Pengabdian Masyarakat Multidisiplin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6</w:t>
      </w:r>
      <w:r w:rsidRPr="0054524B">
        <w:rPr>
          <w:rFonts w:ascii="Times New Roman" w:hAnsi="Times New Roman" w:cs="Times New Roman"/>
          <w:noProof/>
          <w:sz w:val="24"/>
          <w:szCs w:val="24"/>
        </w:rPr>
        <w:t>(3), 359–371.</w:t>
      </w:r>
    </w:p>
    <w:p w14:paraId="2236A7ED"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Richards, L. O. (1990). </w:t>
      </w:r>
      <w:r w:rsidRPr="0054524B">
        <w:rPr>
          <w:rFonts w:ascii="Times New Roman" w:hAnsi="Times New Roman" w:cs="Times New Roman"/>
          <w:i/>
          <w:iCs/>
          <w:noProof/>
          <w:sz w:val="24"/>
          <w:szCs w:val="24"/>
        </w:rPr>
        <w:t>Youth ministry: Its renewal in the local church</w:t>
      </w:r>
      <w:r w:rsidRPr="0054524B">
        <w:rPr>
          <w:rFonts w:ascii="Times New Roman" w:hAnsi="Times New Roman" w:cs="Times New Roman"/>
          <w:noProof/>
          <w:sz w:val="24"/>
          <w:szCs w:val="24"/>
        </w:rPr>
        <w:t>. Zondervan.</w:t>
      </w:r>
    </w:p>
    <w:p w14:paraId="25D5051E"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Richards, L. O. (2016). </w:t>
      </w:r>
      <w:r w:rsidRPr="0054524B">
        <w:rPr>
          <w:rFonts w:ascii="Times New Roman" w:hAnsi="Times New Roman" w:cs="Times New Roman"/>
          <w:i/>
          <w:iCs/>
          <w:noProof/>
          <w:sz w:val="24"/>
          <w:szCs w:val="24"/>
        </w:rPr>
        <w:t>New international encyclopedia of Bible words</w:t>
      </w:r>
      <w:r w:rsidRPr="0054524B">
        <w:rPr>
          <w:rFonts w:ascii="Times New Roman" w:hAnsi="Times New Roman" w:cs="Times New Roman"/>
          <w:noProof/>
          <w:sz w:val="24"/>
          <w:szCs w:val="24"/>
        </w:rPr>
        <w:t>. Zondervan.</w:t>
      </w:r>
    </w:p>
    <w:p w14:paraId="78321774"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Sanasintani. (2019). </w:t>
      </w:r>
      <w:r w:rsidRPr="0054524B">
        <w:rPr>
          <w:rFonts w:ascii="Times New Roman" w:hAnsi="Times New Roman" w:cs="Times New Roman"/>
          <w:i/>
          <w:iCs/>
          <w:noProof/>
          <w:sz w:val="24"/>
          <w:szCs w:val="24"/>
        </w:rPr>
        <w:t>The Teacher’s Response to the Supervision Approach of Supervisors with Cultural Insights: Huma Betang Cantik City, Central Kalimantan, Indonesia</w:t>
      </w:r>
      <w:r w:rsidRPr="0054524B">
        <w:rPr>
          <w:rFonts w:ascii="Times New Roman" w:hAnsi="Times New Roman" w:cs="Times New Roman"/>
          <w:noProof/>
          <w:sz w:val="24"/>
          <w:szCs w:val="24"/>
        </w:rPr>
        <w:t>. https://doi.org/10.2991/icet-18.2018.20</w:t>
      </w:r>
    </w:p>
    <w:p w14:paraId="34BAA8E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Sanasintani. (2020). Collegial supervision model at primary school 4 menteng palangka raya, central kalimantan, indonesia. </w:t>
      </w:r>
      <w:r w:rsidRPr="0054524B">
        <w:rPr>
          <w:rFonts w:ascii="Times New Roman" w:hAnsi="Times New Roman" w:cs="Times New Roman"/>
          <w:i/>
          <w:iCs/>
          <w:noProof/>
          <w:sz w:val="24"/>
          <w:szCs w:val="24"/>
        </w:rPr>
        <w:t>Proceedings of the International Conference on Industrial Engineering and Operations Management</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59</w:t>
      </w:r>
      <w:r w:rsidRPr="0054524B">
        <w:rPr>
          <w:rFonts w:ascii="Times New Roman" w:hAnsi="Times New Roman" w:cs="Times New Roman"/>
          <w:noProof/>
          <w:sz w:val="24"/>
          <w:szCs w:val="24"/>
        </w:rPr>
        <w:t>.</w:t>
      </w:r>
    </w:p>
    <w:p w14:paraId="77EDEE18"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Sanasintani, S. (2022). Pembinaan Profesional Guru Pendidikan Agama Kristen Melalui Supervisi Klinis. </w:t>
      </w:r>
      <w:r w:rsidRPr="0054524B">
        <w:rPr>
          <w:rFonts w:ascii="Times New Roman" w:hAnsi="Times New Roman" w:cs="Times New Roman"/>
          <w:i/>
          <w:iCs/>
          <w:noProof/>
          <w:sz w:val="24"/>
          <w:szCs w:val="24"/>
        </w:rPr>
        <w:t>Jurnal Teologi Berita Hidup</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5</w:t>
      </w:r>
      <w:r w:rsidRPr="0054524B">
        <w:rPr>
          <w:rFonts w:ascii="Times New Roman" w:hAnsi="Times New Roman" w:cs="Times New Roman"/>
          <w:noProof/>
          <w:sz w:val="24"/>
          <w:szCs w:val="24"/>
        </w:rPr>
        <w:t>(1), 39–55.</w:t>
      </w:r>
    </w:p>
    <w:p w14:paraId="7DD4028E"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Saputra, E. J., Fransiska, F., Dina, L. K., Sihombing, O. M., &amp; Eric, M. (2023). Educational Music and Sounds Through the Lens of Theodor Adorno and Immanuel Kant. </w:t>
      </w:r>
      <w:r w:rsidRPr="0054524B">
        <w:rPr>
          <w:rFonts w:ascii="Times New Roman" w:hAnsi="Times New Roman" w:cs="Times New Roman"/>
          <w:i/>
          <w:iCs/>
          <w:noProof/>
          <w:sz w:val="24"/>
          <w:szCs w:val="24"/>
        </w:rPr>
        <w:t>Journal Neosantara Hybrid Learning</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(2), 154–172.</w:t>
      </w:r>
    </w:p>
    <w:p w14:paraId="4972FAE5"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Sarmauli, M. T. (n.d.). Preaching and Tolerance Amongst Religion: an Analyses From Homiletic Perspective. </w:t>
      </w:r>
      <w:r w:rsidRPr="0054524B">
        <w:rPr>
          <w:rFonts w:ascii="Times New Roman" w:hAnsi="Times New Roman" w:cs="Times New Roman"/>
          <w:i/>
          <w:iCs/>
          <w:noProof/>
          <w:sz w:val="24"/>
          <w:szCs w:val="24"/>
        </w:rPr>
        <w:t>International Journal on Integrated Education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 1–9.</w:t>
      </w:r>
    </w:p>
    <w:p w14:paraId="5B100007"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Sarmauli, M. T. (2020). Mine Mining Problem In The Village Village (A Review of Ecotology On Gold Mining Practices By Villagers of Bawan Central Borneo). </w:t>
      </w:r>
      <w:r w:rsidRPr="0054524B">
        <w:rPr>
          <w:rFonts w:ascii="Times New Roman" w:hAnsi="Times New Roman" w:cs="Times New Roman"/>
          <w:i/>
          <w:iCs/>
          <w:noProof/>
          <w:sz w:val="24"/>
          <w:szCs w:val="24"/>
        </w:rPr>
        <w:t xml:space="preserve">Proceedings of the First International Conference on Christian and Inter Religious Studies, ICCIRS 2019, </w:t>
      </w:r>
      <w:r w:rsidRPr="0054524B">
        <w:rPr>
          <w:rFonts w:ascii="Times New Roman" w:hAnsi="Times New Roman" w:cs="Times New Roman"/>
          <w:i/>
          <w:iCs/>
          <w:noProof/>
          <w:sz w:val="24"/>
          <w:szCs w:val="24"/>
        </w:rPr>
        <w:lastRenderedPageBreak/>
        <w:t>December 11-14 2019, Manado, Indonesia</w:t>
      </w:r>
      <w:r w:rsidRPr="0054524B">
        <w:rPr>
          <w:rFonts w:ascii="Times New Roman" w:hAnsi="Times New Roman" w:cs="Times New Roman"/>
          <w:noProof/>
          <w:sz w:val="24"/>
          <w:szCs w:val="24"/>
        </w:rPr>
        <w:t>.</w:t>
      </w:r>
    </w:p>
    <w:p w14:paraId="0FDDE869" w14:textId="139A9002"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Sarmauli, S. (2016). Persaudaraan Lintas Iman: Relasi Legitimasi dan Identitas Elit Agama Kota Palangka Raya. </w:t>
      </w:r>
      <w:r w:rsidRPr="0054524B">
        <w:rPr>
          <w:rFonts w:ascii="Times New Roman" w:hAnsi="Times New Roman" w:cs="Times New Roman"/>
          <w:i/>
          <w:iCs/>
          <w:noProof/>
          <w:sz w:val="24"/>
          <w:szCs w:val="24"/>
        </w:rPr>
        <w:t>Al-Qalam</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21</w:t>
      </w:r>
      <w:r w:rsidRPr="0054524B">
        <w:rPr>
          <w:rFonts w:ascii="Times New Roman" w:hAnsi="Times New Roman" w:cs="Times New Roman"/>
          <w:noProof/>
          <w:sz w:val="24"/>
          <w:szCs w:val="24"/>
        </w:rPr>
        <w:t>(1), 169–176.</w:t>
      </w:r>
    </w:p>
    <w:p w14:paraId="4F29ABC8"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Sarmauli, S., &amp; Pransinartha, P. (2022). Enkulturasi Nilai-nilai Kristiani dalam Tradisi Batak melalui Lagu “Nunga Loja Daginghon” sebagai Bentuk Pendidikan Spiritual dalam Keluarga. </w:t>
      </w:r>
      <w:r w:rsidRPr="0054524B">
        <w:rPr>
          <w:rFonts w:ascii="Times New Roman" w:hAnsi="Times New Roman" w:cs="Times New Roman"/>
          <w:i/>
          <w:iCs/>
          <w:noProof/>
          <w:sz w:val="24"/>
          <w:szCs w:val="24"/>
        </w:rPr>
        <w:t>Jurnal Ilmiah Religiosity Entity Humanity (JIREH)</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w:t>
      </w:r>
      <w:r w:rsidRPr="0054524B">
        <w:rPr>
          <w:rFonts w:ascii="Times New Roman" w:hAnsi="Times New Roman" w:cs="Times New Roman"/>
          <w:noProof/>
          <w:sz w:val="24"/>
          <w:szCs w:val="24"/>
        </w:rPr>
        <w:t>(1), 1–17.</w:t>
      </w:r>
    </w:p>
    <w:p w14:paraId="0CAFF4DF"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Sepniwati, L. (2022). Kemampuan Memahami Bacaan Bahasa Inggris dalam English Proficiency Test di IAKN Palangka Raya. </w:t>
      </w:r>
      <w:r w:rsidRPr="0054524B">
        <w:rPr>
          <w:rFonts w:ascii="Times New Roman" w:hAnsi="Times New Roman" w:cs="Times New Roman"/>
          <w:i/>
          <w:iCs/>
          <w:noProof/>
          <w:sz w:val="24"/>
          <w:szCs w:val="24"/>
        </w:rPr>
        <w:t>Jurnal Pendidikan Dan Konseling (JPDK)</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w:t>
      </w:r>
      <w:r w:rsidRPr="0054524B">
        <w:rPr>
          <w:rFonts w:ascii="Times New Roman" w:hAnsi="Times New Roman" w:cs="Times New Roman"/>
          <w:noProof/>
          <w:sz w:val="24"/>
          <w:szCs w:val="24"/>
        </w:rPr>
        <w:t>(5), 3297–3302.</w:t>
      </w:r>
    </w:p>
    <w:p w14:paraId="5551C0FD"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Seruyanti, N., Sihombing, M. O., Hanriani, S., Aditia, Y., &amp; Wahyunisa, W. (2023). Partisipasi Guru Musik Berbasis Potensi Siswa Pendidikan Musik: Kajian Studi di Sekolah Musik. </w:t>
      </w:r>
      <w:r w:rsidRPr="0054524B">
        <w:rPr>
          <w:rFonts w:ascii="Times New Roman" w:hAnsi="Times New Roman" w:cs="Times New Roman"/>
          <w:i/>
          <w:iCs/>
          <w:noProof/>
          <w:sz w:val="24"/>
          <w:szCs w:val="24"/>
        </w:rPr>
        <w:t>Jurnal Pengajaran Sekolah Dasar</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93–112.</w:t>
      </w:r>
    </w:p>
    <w:p w14:paraId="3C6589AB"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Setran, D. (2003). Lois Lebar: Progressive Conservative. </w:t>
      </w:r>
      <w:r w:rsidRPr="0054524B">
        <w:rPr>
          <w:rFonts w:ascii="Times New Roman" w:hAnsi="Times New Roman" w:cs="Times New Roman"/>
          <w:i/>
          <w:iCs/>
          <w:noProof/>
          <w:sz w:val="24"/>
          <w:szCs w:val="24"/>
        </w:rPr>
        <w:t>Christian Education Journal: Research on Educational Ministry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 https://doi.org/10.1177/073989130300100113</w:t>
      </w:r>
    </w:p>
    <w:p w14:paraId="1E5F4435"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Setran, D., &amp; Wilhoit, J. (2020). Christian Education and Spiritual Formation: Recent History and Future Prospects. </w:t>
      </w:r>
      <w:r w:rsidRPr="0054524B">
        <w:rPr>
          <w:rFonts w:ascii="Times New Roman" w:hAnsi="Times New Roman" w:cs="Times New Roman"/>
          <w:i/>
          <w:iCs/>
          <w:noProof/>
          <w:sz w:val="24"/>
          <w:szCs w:val="24"/>
        </w:rPr>
        <w:t>Christian Education Journal</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17</w:t>
      </w:r>
      <w:r w:rsidRPr="0054524B">
        <w:rPr>
          <w:rFonts w:ascii="Times New Roman" w:hAnsi="Times New Roman" w:cs="Times New Roman"/>
          <w:noProof/>
          <w:sz w:val="24"/>
          <w:szCs w:val="24"/>
        </w:rPr>
        <w:t>(3). https://doi.org/10.1177/0739891320937463</w:t>
      </w:r>
    </w:p>
    <w:p w14:paraId="47C86BFC"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Siburian, L., Amiani, M., &amp; Munthe, Y. (2023). Memakna Disiplin dalam Kehidupan SMK Negeri di Kabupaten Barito Selatan, Kalimantan Tengah. </w:t>
      </w:r>
      <w:r w:rsidRPr="0054524B">
        <w:rPr>
          <w:rFonts w:ascii="Times New Roman" w:hAnsi="Times New Roman" w:cs="Times New Roman"/>
          <w:i/>
          <w:iCs/>
          <w:noProof/>
          <w:sz w:val="24"/>
          <w:szCs w:val="24"/>
        </w:rPr>
        <w:t>DIAJAR: Jurnal Pendidikan Dan Pembelajaran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(2), 167–174.</w:t>
      </w:r>
    </w:p>
    <w:p w14:paraId="6EE38E5E" w14:textId="1A763070"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Sihombing, O. M. (2019). </w:t>
      </w:r>
      <w:r w:rsidRPr="0054524B">
        <w:rPr>
          <w:rFonts w:ascii="Times New Roman" w:hAnsi="Times New Roman" w:cs="Times New Roman"/>
          <w:i/>
          <w:iCs/>
          <w:noProof/>
          <w:sz w:val="24"/>
          <w:szCs w:val="24"/>
        </w:rPr>
        <w:t>Pembelajaran Literasi Musik Berbasis Cooperative Learning Pada Miracle Choir Upi</w:t>
      </w:r>
      <w:r w:rsidRPr="0054524B">
        <w:rPr>
          <w:rFonts w:ascii="Times New Roman" w:hAnsi="Times New Roman" w:cs="Times New Roman"/>
          <w:noProof/>
          <w:sz w:val="24"/>
          <w:szCs w:val="24"/>
        </w:rPr>
        <w:t>. Universitas Pendidikan Indonesia.</w:t>
      </w:r>
    </w:p>
    <w:p w14:paraId="2AD9949A" w14:textId="55539833"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Simanjuntak, N. L. (2019). </w:t>
      </w:r>
      <w:r w:rsidRPr="0054524B">
        <w:rPr>
          <w:rFonts w:ascii="Times New Roman" w:hAnsi="Times New Roman" w:cs="Times New Roman"/>
          <w:i/>
          <w:iCs/>
          <w:noProof/>
          <w:sz w:val="24"/>
          <w:szCs w:val="24"/>
        </w:rPr>
        <w:t>Nilai-Nilai Nasionalisme Melalui Peran Tokoh Proklamasi (Analisis Buku Teks Pelajaran Sejarah SMA)</w:t>
      </w:r>
      <w:r w:rsidRPr="0054524B">
        <w:rPr>
          <w:rFonts w:ascii="Times New Roman" w:hAnsi="Times New Roman" w:cs="Times New Roman"/>
          <w:noProof/>
          <w:sz w:val="24"/>
          <w:szCs w:val="24"/>
        </w:rPr>
        <w:t>. Universitas Pendidikan Indonesia.</w:t>
      </w:r>
    </w:p>
    <w:p w14:paraId="7826938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Sinta, S. E., Sumberto, D., Zain, P. E., Hersiana, L., Siska, R., Yumame, H. D., &amp; Inggeruhi, L. E. (2022). Consciousness, Subject Reality and Dialectics of Materialism Philosophy: A Simple Exploration. </w:t>
      </w:r>
      <w:r w:rsidRPr="0054524B">
        <w:rPr>
          <w:rFonts w:ascii="Times New Roman" w:hAnsi="Times New Roman" w:cs="Times New Roman"/>
          <w:i/>
          <w:iCs/>
          <w:noProof/>
          <w:sz w:val="24"/>
          <w:szCs w:val="24"/>
        </w:rPr>
        <w:t>Indonesian Journal of Christian Education and Theology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(2), 105–110.</w:t>
      </w:r>
    </w:p>
    <w:p w14:paraId="7AF5F1F0"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Sisianti, D., Iriani, Y., &amp; Senik, K. (2022). Teacher’s Perception, Character Formation of Grade Students: Case Study at Primary School in City of Palangka Raya. </w:t>
      </w:r>
      <w:r w:rsidRPr="0054524B">
        <w:rPr>
          <w:rFonts w:ascii="Times New Roman" w:hAnsi="Times New Roman" w:cs="Times New Roman"/>
          <w:i/>
          <w:iCs/>
          <w:noProof/>
          <w:sz w:val="24"/>
          <w:szCs w:val="24"/>
        </w:rPr>
        <w:t>Jurnal Ilmiah Pendidikan Holistik (JIPH)</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(3), 257–268.</w:t>
      </w:r>
    </w:p>
    <w:p w14:paraId="484F6D0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Spangenberg, A. G. (1774). </w:t>
      </w:r>
      <w:r w:rsidRPr="0054524B">
        <w:rPr>
          <w:rFonts w:ascii="Times New Roman" w:hAnsi="Times New Roman" w:cs="Times New Roman"/>
          <w:i/>
          <w:iCs/>
          <w:noProof/>
          <w:sz w:val="24"/>
          <w:szCs w:val="24"/>
        </w:rPr>
        <w:t>Leben des Herrn Nicolaus Ludwig Grafen und Herrn von Zinzendorf und Pottendorf</w:t>
      </w:r>
      <w:r w:rsidRPr="0054524B">
        <w:rPr>
          <w:rFonts w:ascii="Times New Roman" w:hAnsi="Times New Roman" w:cs="Times New Roman"/>
          <w:noProof/>
          <w:sz w:val="24"/>
          <w:szCs w:val="24"/>
        </w:rPr>
        <w:t xml:space="preserve"> (Vol. 5). Zu finden in den Brüdergemeinen.</w:t>
      </w:r>
    </w:p>
    <w:p w14:paraId="2A15EA6D"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Sriekaningsih, A., Sarmauli, &amp; Yovania Karubaba, H. (2019). </w:t>
      </w:r>
      <w:r w:rsidRPr="0054524B">
        <w:rPr>
          <w:rFonts w:ascii="Times New Roman" w:hAnsi="Times New Roman" w:cs="Times New Roman"/>
          <w:i/>
          <w:iCs/>
          <w:noProof/>
          <w:sz w:val="24"/>
          <w:szCs w:val="24"/>
        </w:rPr>
        <w:t>Teacher Personality Competency In Improving the Interest of Learning Education of Christian Religious In Class Study Xi.1 Senior High School 1 Palangka Raya</w:t>
      </w:r>
      <w:r w:rsidRPr="0054524B">
        <w:rPr>
          <w:rFonts w:ascii="Times New Roman" w:hAnsi="Times New Roman" w:cs="Times New Roman"/>
          <w:noProof/>
          <w:sz w:val="24"/>
          <w:szCs w:val="24"/>
        </w:rPr>
        <w:t>. https://doi.org/10.2991/iclick-18.2019.86</w:t>
      </w:r>
    </w:p>
    <w:p w14:paraId="25CF2560"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Sugiyanto, S. (2022). Inkulturasi Musik Etnik dalam Liturgi Gereja Kalimantan Evangelis, Kalimantan Tengah. </w:t>
      </w:r>
      <w:r w:rsidRPr="0054524B">
        <w:rPr>
          <w:rFonts w:ascii="Times New Roman" w:hAnsi="Times New Roman" w:cs="Times New Roman"/>
          <w:i/>
          <w:iCs/>
          <w:noProof/>
          <w:sz w:val="24"/>
          <w:szCs w:val="24"/>
        </w:rPr>
        <w:t>JURNAL TERUNA BHAKTI</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5</w:t>
      </w:r>
      <w:r w:rsidRPr="0054524B">
        <w:rPr>
          <w:rFonts w:ascii="Times New Roman" w:hAnsi="Times New Roman" w:cs="Times New Roman"/>
          <w:noProof/>
          <w:sz w:val="24"/>
          <w:szCs w:val="24"/>
        </w:rPr>
        <w:t>(1), 136–150.</w:t>
      </w:r>
    </w:p>
    <w:p w14:paraId="16D99C2F" w14:textId="21D0DBD2"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SUGIYANTO, S., Th, M., PRAKOSA, P., Teol, M. S., &amp; SATU, D. A. (2014). </w:t>
      </w:r>
      <w:r w:rsidRPr="0054524B">
        <w:rPr>
          <w:rFonts w:ascii="Times New Roman" w:hAnsi="Times New Roman" w:cs="Times New Roman"/>
          <w:i/>
          <w:iCs/>
          <w:noProof/>
          <w:sz w:val="24"/>
          <w:szCs w:val="24"/>
        </w:rPr>
        <w:t>Peran Kompetensi Profesional Guru Pak Dalam Meningkatkan Prestasi Belajar Siswa Kelas Vii-1 Di Smp Kristen Palangka Raya</w:t>
      </w:r>
      <w:r w:rsidRPr="0054524B">
        <w:rPr>
          <w:rFonts w:ascii="Times New Roman" w:hAnsi="Times New Roman" w:cs="Times New Roman"/>
          <w:noProof/>
          <w:sz w:val="24"/>
          <w:szCs w:val="24"/>
        </w:rPr>
        <w:t>.</w:t>
      </w:r>
    </w:p>
    <w:p w14:paraId="3549756A"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Sulistyowati, R., Munte, A., Silipta, S., &amp; Rudie, R. (2022). Strengthening Music Learning at </w:t>
      </w:r>
      <w:r w:rsidRPr="0054524B">
        <w:rPr>
          <w:rFonts w:ascii="Times New Roman" w:hAnsi="Times New Roman" w:cs="Times New Roman"/>
          <w:noProof/>
          <w:sz w:val="24"/>
          <w:szCs w:val="24"/>
        </w:rPr>
        <w:lastRenderedPageBreak/>
        <w:t xml:space="preserve">SMKN. </w:t>
      </w:r>
      <w:r w:rsidRPr="0054524B">
        <w:rPr>
          <w:rFonts w:ascii="Times New Roman" w:hAnsi="Times New Roman" w:cs="Times New Roman"/>
          <w:i/>
          <w:iCs/>
          <w:noProof/>
          <w:sz w:val="24"/>
          <w:szCs w:val="24"/>
        </w:rPr>
        <w:t>Dimas: Jurnal Pemikiran Agama Untuk Pemberdayaan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22</w:t>
      </w:r>
      <w:r w:rsidRPr="0054524B">
        <w:rPr>
          <w:rFonts w:ascii="Times New Roman" w:hAnsi="Times New Roman" w:cs="Times New Roman"/>
          <w:noProof/>
          <w:sz w:val="24"/>
          <w:szCs w:val="24"/>
        </w:rPr>
        <w:t>(2).</w:t>
      </w:r>
    </w:p>
    <w:p w14:paraId="5E2A4224"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Sulistyowati, R., Nugrahhu, P. A., &amp; Utami, N. N. A. (2021). Pengaruh Musik Iringan terhadap Minat Jemaat Beribadah di GKE Palangka I Palangka Raya. </w:t>
      </w:r>
      <w:r w:rsidRPr="0054524B">
        <w:rPr>
          <w:rFonts w:ascii="Times New Roman" w:hAnsi="Times New Roman" w:cs="Times New Roman"/>
          <w:i/>
          <w:iCs/>
          <w:noProof/>
          <w:sz w:val="24"/>
          <w:szCs w:val="24"/>
        </w:rPr>
        <w:t>Tonika: Jurnal Penelitian Dan Pengkajian Seni</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w:t>
      </w:r>
      <w:r w:rsidRPr="0054524B">
        <w:rPr>
          <w:rFonts w:ascii="Times New Roman" w:hAnsi="Times New Roman" w:cs="Times New Roman"/>
          <w:noProof/>
          <w:sz w:val="24"/>
          <w:szCs w:val="24"/>
        </w:rPr>
        <w:t>(2), 122–132.</w:t>
      </w:r>
    </w:p>
    <w:p w14:paraId="163848BB"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Supriatin, A., Hutapea, R. H., Rahman, M., Ambarwati, P., Nur Ibtisamah, S., Prahatini, V., Damayanti, M., &amp; Suswoyo, T. (2022). Pendampingan Pengembangan Kesenian Karungut Dan Musik Tradisional Sebagai Pelestarian Kearifan Lokal Masyarakat Mungku Baru. </w:t>
      </w:r>
      <w:r w:rsidRPr="0054524B">
        <w:rPr>
          <w:rFonts w:ascii="Times New Roman" w:hAnsi="Times New Roman" w:cs="Times New Roman"/>
          <w:i/>
          <w:iCs/>
          <w:noProof/>
          <w:sz w:val="24"/>
          <w:szCs w:val="24"/>
        </w:rPr>
        <w:t>SNHRP</w:t>
      </w:r>
      <w:r w:rsidRPr="0054524B">
        <w:rPr>
          <w:rFonts w:ascii="Times New Roman" w:hAnsi="Times New Roman" w:cs="Times New Roman"/>
          <w:noProof/>
          <w:sz w:val="24"/>
          <w:szCs w:val="24"/>
        </w:rPr>
        <w:t>.</w:t>
      </w:r>
    </w:p>
    <w:p w14:paraId="084AE5C2"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Suriani, R. G. M., &amp; Betaubun, C. A. (2022). The Connection between the Cosmostheandric Philosopher Raimundo Panikkar and Interreligious Relations in Indonesia. </w:t>
      </w:r>
      <w:r w:rsidRPr="0054524B">
        <w:rPr>
          <w:rFonts w:ascii="Times New Roman" w:hAnsi="Times New Roman" w:cs="Times New Roman"/>
          <w:i/>
          <w:iCs/>
          <w:noProof/>
          <w:sz w:val="24"/>
          <w:szCs w:val="24"/>
        </w:rPr>
        <w:t>Indonesian Journal of Christian Education and Theology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(2), 70–81.</w:t>
      </w:r>
    </w:p>
    <w:p w14:paraId="3C5D0351"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Surya, A., &amp; Setinawati, S. (2021). Pemikiran diskursif amanat agung Injil Matius 28: 18-20. </w:t>
      </w:r>
      <w:r w:rsidRPr="0054524B">
        <w:rPr>
          <w:rFonts w:ascii="Times New Roman" w:hAnsi="Times New Roman" w:cs="Times New Roman"/>
          <w:i/>
          <w:iCs/>
          <w:noProof/>
          <w:sz w:val="24"/>
          <w:szCs w:val="24"/>
        </w:rPr>
        <w:t>KURIOS (Jurnal Teologi Dan Pendidikan Agama Kristen)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7</w:t>
      </w:r>
      <w:r w:rsidRPr="0054524B">
        <w:rPr>
          <w:rFonts w:ascii="Times New Roman" w:hAnsi="Times New Roman" w:cs="Times New Roman"/>
          <w:noProof/>
          <w:sz w:val="24"/>
          <w:szCs w:val="24"/>
        </w:rPr>
        <w:t>(1), 42–52.</w:t>
      </w:r>
    </w:p>
    <w:p w14:paraId="57550AF9" w14:textId="3126B414"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Susanto, D., Natalia, D., Jeniva, I., &amp; Veronica, M. (2022). Brand Knowledge Training Through Packaging Materials And The Use Of Social Media In Hurung Bunut Village, Gunung Mas District. </w:t>
      </w:r>
      <w:r w:rsidRPr="0054524B">
        <w:rPr>
          <w:rFonts w:ascii="Times New Roman" w:hAnsi="Times New Roman" w:cs="Times New Roman"/>
          <w:i/>
          <w:iCs/>
          <w:noProof/>
          <w:sz w:val="24"/>
          <w:szCs w:val="24"/>
        </w:rPr>
        <w:t>AMALA Jurnal Pengabdian Kepada Masyarakat</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(2), 81–89.</w:t>
      </w:r>
    </w:p>
    <w:p w14:paraId="7492D669"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Susila, T. (2022a). Merefleksikan ibadah nabi-nabi abad delapan dalam ibadah new normal. </w:t>
      </w:r>
      <w:r w:rsidRPr="0054524B">
        <w:rPr>
          <w:rFonts w:ascii="Times New Roman" w:hAnsi="Times New Roman" w:cs="Times New Roman"/>
          <w:i/>
          <w:iCs/>
          <w:noProof/>
          <w:sz w:val="24"/>
          <w:szCs w:val="24"/>
        </w:rPr>
        <w:t>KURIOS</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8</w:t>
      </w:r>
      <w:r w:rsidRPr="0054524B">
        <w:rPr>
          <w:rFonts w:ascii="Times New Roman" w:hAnsi="Times New Roman" w:cs="Times New Roman"/>
          <w:noProof/>
          <w:sz w:val="24"/>
          <w:szCs w:val="24"/>
        </w:rPr>
        <w:t>(1). https://doi.org/10.30995/kur.v8i1.371</w:t>
      </w:r>
    </w:p>
    <w:p w14:paraId="40385FD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Susila, T. (2022b). Pendampingan Pastoral Holistik Dari Pendeta Bagi Keluarga Berduka Di Jemaat GKE Nanga Bulik Kabupaten Lamandau. </w:t>
      </w:r>
      <w:r w:rsidRPr="0054524B">
        <w:rPr>
          <w:rFonts w:ascii="Times New Roman" w:hAnsi="Times New Roman" w:cs="Times New Roman"/>
          <w:i/>
          <w:iCs/>
          <w:noProof/>
          <w:sz w:val="24"/>
          <w:szCs w:val="24"/>
        </w:rPr>
        <w:t>Danum Pambelum: Jurnal Teologi Dan Musik Gereja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https://doi.org/10.54170/dp.v2i1.105</w:t>
      </w:r>
    </w:p>
    <w:p w14:paraId="4DC0E7DC" w14:textId="0E74FD54"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Susila, T. (2022c). Sacrifice And Tribute In Hosea 6:6: The Implication Of Contextual Worshipping. </w:t>
      </w:r>
      <w:r w:rsidRPr="0054524B">
        <w:rPr>
          <w:rFonts w:ascii="Times New Roman" w:hAnsi="Times New Roman" w:cs="Times New Roman"/>
          <w:i/>
          <w:iCs/>
          <w:noProof/>
          <w:sz w:val="24"/>
          <w:szCs w:val="24"/>
        </w:rPr>
        <w:t>Interdisciplinary Social Studies</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(5). https://doi.org/10.55324/iss.v1i5.129</w:t>
      </w:r>
    </w:p>
    <w:p w14:paraId="7C8BC45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Susila, T., &amp; Pradita, Y. (2022). Peran Pelayanan Diakonia Terhadap Pertumbuhan Gereja Pada Masa Pandemi Covid-19. </w:t>
      </w:r>
      <w:r w:rsidRPr="0054524B">
        <w:rPr>
          <w:rFonts w:ascii="Times New Roman" w:hAnsi="Times New Roman" w:cs="Times New Roman"/>
          <w:i/>
          <w:iCs/>
          <w:noProof/>
          <w:sz w:val="24"/>
          <w:szCs w:val="24"/>
        </w:rPr>
        <w:t>Jurnal Ilmiah Religiosity Entity Humanity (JIREH)</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w:t>
      </w:r>
      <w:r w:rsidRPr="0054524B">
        <w:rPr>
          <w:rFonts w:ascii="Times New Roman" w:hAnsi="Times New Roman" w:cs="Times New Roman"/>
          <w:noProof/>
          <w:sz w:val="24"/>
          <w:szCs w:val="24"/>
        </w:rPr>
        <w:t>(1), 124–133.</w:t>
      </w:r>
    </w:p>
    <w:p w14:paraId="18F7A974"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Susila, T., &amp; Risvan, L. (2022). Recontructing the Formation of Israel’s Religion in the context of Old Testament Biblical Text. </w:t>
      </w:r>
      <w:r w:rsidRPr="0054524B">
        <w:rPr>
          <w:rFonts w:ascii="Times New Roman" w:hAnsi="Times New Roman" w:cs="Times New Roman"/>
          <w:i/>
          <w:iCs/>
          <w:noProof/>
          <w:sz w:val="24"/>
          <w:szCs w:val="24"/>
        </w:rPr>
        <w:t>Khazanah Theologia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w:t>
      </w:r>
      <w:r w:rsidRPr="0054524B">
        <w:rPr>
          <w:rFonts w:ascii="Times New Roman" w:hAnsi="Times New Roman" w:cs="Times New Roman"/>
          <w:noProof/>
          <w:sz w:val="24"/>
          <w:szCs w:val="24"/>
        </w:rPr>
        <w:t>(2). https://doi.org/10.15575/kt.v4i2.17024</w:t>
      </w:r>
    </w:p>
    <w:p w14:paraId="702C8002"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Tamara, Ramada R, Y., Saras, Ronaldo, &amp; Abidondifu, Y. C. (2022). Praxis of Teachers’ Power Relations on Students Discipline in Elementary School. </w:t>
      </w:r>
      <w:r w:rsidRPr="0054524B">
        <w:rPr>
          <w:rFonts w:ascii="Times New Roman" w:hAnsi="Times New Roman" w:cs="Times New Roman"/>
          <w:i/>
          <w:iCs/>
          <w:noProof/>
          <w:sz w:val="24"/>
          <w:szCs w:val="24"/>
        </w:rPr>
        <w:t>Formosa Journal of Science and Technology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(8). https://doi.org/10.55927/fjst.v1i8.2098</w:t>
      </w:r>
    </w:p>
    <w:p w14:paraId="7637C7C1"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Tedy, T., Stevani, R., Tamara, R., &amp; Yuliani, Y. (2023). Teknik Pembacaan Media Puzzle Huruf di Sekolah Dasar Kalimantan Tengah. </w:t>
      </w:r>
      <w:r w:rsidRPr="0054524B">
        <w:rPr>
          <w:rFonts w:ascii="Times New Roman" w:hAnsi="Times New Roman" w:cs="Times New Roman"/>
          <w:i/>
          <w:iCs/>
          <w:noProof/>
          <w:sz w:val="24"/>
          <w:szCs w:val="24"/>
        </w:rPr>
        <w:t>SOSMANIORA: Jurnal Ilmu Sosial Dan Humaniora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(2), 187–196.</w:t>
      </w:r>
    </w:p>
    <w:p w14:paraId="54F74135"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Tekerop, E. P., Istiniah, Elisabeth, R., &amp; Munte, A. (2019). Kontribusi Kecerdasan Naturalis Anak Menurut Filosofi Jean Jacques Rousseau: Studi Literatur. </w:t>
      </w:r>
      <w:r w:rsidRPr="0054524B">
        <w:rPr>
          <w:rFonts w:ascii="Times New Roman" w:hAnsi="Times New Roman" w:cs="Times New Roman"/>
          <w:i/>
          <w:iCs/>
          <w:noProof/>
          <w:sz w:val="24"/>
          <w:szCs w:val="24"/>
        </w:rPr>
        <w:t>PEDIR: Journal Elmentary Education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Vol. 1</w:t>
      </w:r>
      <w:r w:rsidRPr="0054524B">
        <w:rPr>
          <w:rFonts w:ascii="Times New Roman" w:hAnsi="Times New Roman" w:cs="Times New Roman"/>
          <w:noProof/>
          <w:sz w:val="24"/>
          <w:szCs w:val="24"/>
        </w:rPr>
        <w:t>(2), 52–63.</w:t>
      </w:r>
    </w:p>
    <w:p w14:paraId="2C8D5F1A"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Telhalia, M. T. (2017). </w:t>
      </w:r>
      <w:r w:rsidRPr="0054524B">
        <w:rPr>
          <w:rFonts w:ascii="Times New Roman" w:hAnsi="Times New Roman" w:cs="Times New Roman"/>
          <w:i/>
          <w:iCs/>
          <w:noProof/>
          <w:sz w:val="24"/>
          <w:szCs w:val="24"/>
        </w:rPr>
        <w:t>Pemenuhan Hukum Adat dalam Perkawinan Dayak Ngaju</w:t>
      </w:r>
      <w:r w:rsidRPr="0054524B">
        <w:rPr>
          <w:rFonts w:ascii="Times New Roman" w:hAnsi="Times New Roman" w:cs="Times New Roman"/>
          <w:noProof/>
          <w:sz w:val="24"/>
          <w:szCs w:val="24"/>
        </w:rPr>
        <w:t>. An1mage.</w:t>
      </w:r>
    </w:p>
    <w:p w14:paraId="468641E9"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Telhalia, T. (2023). Refleksi Teologis atas Prosperity Theologies: Studi Analisis-Naratif di Resort GKE Kapuas Kalimantan Tengah. </w:t>
      </w:r>
      <w:r w:rsidRPr="0054524B">
        <w:rPr>
          <w:rFonts w:ascii="Times New Roman" w:hAnsi="Times New Roman" w:cs="Times New Roman"/>
          <w:i/>
          <w:iCs/>
          <w:noProof/>
          <w:sz w:val="24"/>
          <w:szCs w:val="24"/>
        </w:rPr>
        <w:t xml:space="preserve">Danum Pambelum: Jurnal Teologi Dan </w:t>
      </w:r>
      <w:r w:rsidRPr="0054524B">
        <w:rPr>
          <w:rFonts w:ascii="Times New Roman" w:hAnsi="Times New Roman" w:cs="Times New Roman"/>
          <w:i/>
          <w:iCs/>
          <w:noProof/>
          <w:sz w:val="24"/>
          <w:szCs w:val="24"/>
        </w:rPr>
        <w:lastRenderedPageBreak/>
        <w:t>Musik Gereja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3</w:t>
      </w:r>
      <w:r w:rsidRPr="0054524B">
        <w:rPr>
          <w:rFonts w:ascii="Times New Roman" w:hAnsi="Times New Roman" w:cs="Times New Roman"/>
          <w:noProof/>
          <w:sz w:val="24"/>
          <w:szCs w:val="24"/>
        </w:rPr>
        <w:t>(1), 15–32.</w:t>
      </w:r>
    </w:p>
    <w:p w14:paraId="279B5CD7"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Telhalia, T., &amp; Natalia, D. (2021). Realitas Sosial Pernikahan Beda Agama pada Masyarakat suku Dayak Ngaju di Perkotaan. </w:t>
      </w:r>
      <w:r w:rsidRPr="0054524B">
        <w:rPr>
          <w:rFonts w:ascii="Times New Roman" w:hAnsi="Times New Roman" w:cs="Times New Roman"/>
          <w:i/>
          <w:iCs/>
          <w:noProof/>
          <w:sz w:val="24"/>
          <w:szCs w:val="24"/>
        </w:rPr>
        <w:t>Religious</w:t>
      </w:r>
      <w:r w:rsidRPr="0054524B">
        <w:rPr>
          <w:rFonts w:ascii="Times New Roman" w:hAnsi="Times New Roman" w:cs="Times New Roman"/>
          <w:noProof/>
          <w:sz w:val="24"/>
          <w:szCs w:val="24"/>
        </w:rPr>
        <w:t>. https://doi.org/https://doi.org/10.15575/rjsalb.v5i2.12636</w:t>
      </w:r>
    </w:p>
    <w:p w14:paraId="0E456BBE"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Teriasi, R., Widyasari, Y., Supardi, J. S., Merdiasi, D., Apandie, C., &amp; Sepniwati, L. (2022). Pendampingan Ekonomi Kreatif Bagi Komunitas Ibu Rumah Tangga. </w:t>
      </w:r>
      <w:r w:rsidRPr="0054524B">
        <w:rPr>
          <w:rFonts w:ascii="Times New Roman" w:hAnsi="Times New Roman" w:cs="Times New Roman"/>
          <w:i/>
          <w:iCs/>
          <w:noProof/>
          <w:sz w:val="24"/>
          <w:szCs w:val="24"/>
        </w:rPr>
        <w:t>Jurnal Pengabdian Masyarakat (ABDIRA)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(4), 1–9.</w:t>
      </w:r>
    </w:p>
    <w:p w14:paraId="1842FE04"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Tobing, F. A. B. L. (2015). </w:t>
      </w:r>
      <w:r w:rsidRPr="0054524B">
        <w:rPr>
          <w:rFonts w:ascii="Times New Roman" w:hAnsi="Times New Roman" w:cs="Times New Roman"/>
          <w:i/>
          <w:iCs/>
          <w:noProof/>
          <w:sz w:val="24"/>
          <w:szCs w:val="24"/>
        </w:rPr>
        <w:t>Peran Gondang Hasapi dalam Ritual Sipaha Sada agama Malim</w:t>
      </w:r>
      <w:r w:rsidRPr="0054524B">
        <w:rPr>
          <w:rFonts w:ascii="Times New Roman" w:hAnsi="Times New Roman" w:cs="Times New Roman"/>
          <w:noProof/>
          <w:sz w:val="24"/>
          <w:szCs w:val="24"/>
        </w:rPr>
        <w:t>. Institut Seni Indonesia Yogyakarta.</w:t>
      </w:r>
    </w:p>
    <w:p w14:paraId="5D17967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Triadi, D., Prihadi, S., Andin, T. T., Inriani, E., Colina, Y., Darnita, C. D., Petriana, P., Renita, S., Tesalonika, T., &amp; Marajoko, M. (2022). Pemberdayaan Pemuda melalui Budi Daya Ikan Lele di Yayasan Borneo Bersinar Kalimantan Cemerlang. </w:t>
      </w:r>
      <w:r w:rsidRPr="0054524B">
        <w:rPr>
          <w:rFonts w:ascii="Times New Roman" w:hAnsi="Times New Roman" w:cs="Times New Roman"/>
          <w:i/>
          <w:iCs/>
          <w:noProof/>
          <w:sz w:val="24"/>
          <w:szCs w:val="24"/>
        </w:rPr>
        <w:t>Jurnal Pengabdian Masyarakat (Abdira)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https://doi.org/10.31004/abdira.v2i1.50</w:t>
      </w:r>
    </w:p>
    <w:p w14:paraId="6CF3A00D"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Trisiana, R., Munte, A., Betaubun, C. A., &amp; Malau, R. (2023). Perlukah Filsafat Ber-Lokalitas-Naratif di Sekolah Dasar?: Membingkai Sekat Pengasuhan Guru. </w:t>
      </w:r>
      <w:r w:rsidRPr="0054524B">
        <w:rPr>
          <w:rFonts w:ascii="Times New Roman" w:hAnsi="Times New Roman" w:cs="Times New Roman"/>
          <w:i/>
          <w:iCs/>
          <w:noProof/>
          <w:sz w:val="24"/>
          <w:szCs w:val="24"/>
        </w:rPr>
        <w:t>Madako Elementary School</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(1), 1–21.</w:t>
      </w:r>
    </w:p>
    <w:p w14:paraId="5950109A"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Tumbol, S. (2020). Preaching Great Commission of the Book of Matthew 28: 18-20 in the Context of Indonesian Pluralism in Palangka Raya. </w:t>
      </w:r>
      <w:r w:rsidRPr="0054524B">
        <w:rPr>
          <w:rFonts w:ascii="Times New Roman" w:hAnsi="Times New Roman" w:cs="Times New Roman"/>
          <w:i/>
          <w:iCs/>
          <w:noProof/>
          <w:sz w:val="24"/>
          <w:szCs w:val="24"/>
        </w:rPr>
        <w:t>Proceedings of the First International Conference on Christian and Inter Religious Studies, ICCIRS 2019, December 11-14 2019, Manado, Indonesia</w:t>
      </w:r>
      <w:r w:rsidRPr="0054524B">
        <w:rPr>
          <w:rFonts w:ascii="Times New Roman" w:hAnsi="Times New Roman" w:cs="Times New Roman"/>
          <w:noProof/>
          <w:sz w:val="24"/>
          <w:szCs w:val="24"/>
        </w:rPr>
        <w:t>.</w:t>
      </w:r>
    </w:p>
    <w:p w14:paraId="6F99C3C7"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Utami, N. N. A. (2022). Penggunaan Fitur Bahasa Perempuan pada Novel Tempurung Karya Oka Rusmini. </w:t>
      </w:r>
      <w:r w:rsidRPr="0054524B">
        <w:rPr>
          <w:rFonts w:ascii="Times New Roman" w:hAnsi="Times New Roman" w:cs="Times New Roman"/>
          <w:i/>
          <w:iCs/>
          <w:noProof/>
          <w:sz w:val="24"/>
          <w:szCs w:val="24"/>
        </w:rPr>
        <w:t>Diglosia: Jurnal Kajian Bahasa, Sastra, Dan Pengajarannya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5</w:t>
      </w:r>
      <w:r w:rsidRPr="0054524B">
        <w:rPr>
          <w:rFonts w:ascii="Times New Roman" w:hAnsi="Times New Roman" w:cs="Times New Roman"/>
          <w:noProof/>
          <w:sz w:val="24"/>
          <w:szCs w:val="24"/>
        </w:rPr>
        <w:t>(2), 327–340.</w:t>
      </w:r>
    </w:p>
    <w:p w14:paraId="78F88F58"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Veronica, M. (2022). Pendidikan Konseling Kristianistik: Refleksi Kritis melalui Terang Henri Nouwen. </w:t>
      </w:r>
      <w:r w:rsidRPr="0054524B">
        <w:rPr>
          <w:rFonts w:ascii="Times New Roman" w:hAnsi="Times New Roman" w:cs="Times New Roman"/>
          <w:i/>
          <w:iCs/>
          <w:noProof/>
          <w:sz w:val="24"/>
          <w:szCs w:val="24"/>
        </w:rPr>
        <w:t>Harati: Jurnal Pendidikan Kristen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(2), 184–198.</w:t>
      </w:r>
    </w:p>
    <w:p w14:paraId="72A00C17" w14:textId="352C5D0F"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Veronika, R., Camelia, C., Febriliana, R., &amp; Yapen, Y. E. (2023). Digital Literacy As A Social Mobilization And Learning Platform. </w:t>
      </w:r>
      <w:r w:rsidRPr="0054524B">
        <w:rPr>
          <w:rFonts w:ascii="Times New Roman" w:hAnsi="Times New Roman" w:cs="Times New Roman"/>
          <w:i/>
          <w:iCs/>
          <w:noProof/>
          <w:sz w:val="24"/>
          <w:szCs w:val="24"/>
        </w:rPr>
        <w:t>SEIKAT: Jurnal Ilmu Sosial, Politik Dan Hukum</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2</w:t>
      </w:r>
      <w:r w:rsidRPr="0054524B">
        <w:rPr>
          <w:rFonts w:ascii="Times New Roman" w:hAnsi="Times New Roman" w:cs="Times New Roman"/>
          <w:noProof/>
          <w:sz w:val="24"/>
          <w:szCs w:val="24"/>
        </w:rPr>
        <w:t>(3), 228–241.</w:t>
      </w:r>
    </w:p>
    <w:p w14:paraId="00FCC891"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Vogt, P. (2005). Nicholas Ludwig von Zinzendorf (1700–1760). </w:t>
      </w:r>
      <w:r w:rsidRPr="0054524B">
        <w:rPr>
          <w:rFonts w:ascii="Times New Roman" w:hAnsi="Times New Roman" w:cs="Times New Roman"/>
          <w:i/>
          <w:iCs/>
          <w:noProof/>
          <w:sz w:val="24"/>
          <w:szCs w:val="24"/>
        </w:rPr>
        <w:t>The Pietist Theologians. An Introduction to Theology in the Seventeenth and Eighteenth Centuries</w:t>
      </w:r>
      <w:r w:rsidRPr="0054524B">
        <w:rPr>
          <w:rFonts w:ascii="Times New Roman" w:hAnsi="Times New Roman" w:cs="Times New Roman"/>
          <w:noProof/>
          <w:sz w:val="24"/>
          <w:szCs w:val="24"/>
        </w:rPr>
        <w:t>, 215–216.</w:t>
      </w:r>
    </w:p>
    <w:p w14:paraId="7CA7200A"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Wainarisi, Y. O. R. (2021a). Menafsir Ulang Makna בּ֣וֹרְאֶ֔יךָ dalam Pengkotbah 12:1. </w:t>
      </w:r>
      <w:r w:rsidRPr="0054524B">
        <w:rPr>
          <w:rFonts w:ascii="Times New Roman" w:hAnsi="Times New Roman" w:cs="Times New Roman"/>
          <w:i/>
          <w:iCs/>
          <w:noProof/>
          <w:sz w:val="24"/>
          <w:szCs w:val="24"/>
        </w:rPr>
        <w:t>Danum Pambelum: Jurnal Teologi Dan Musik Gereja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 https://doi.org/10.54170/dp.v1i1.32</w:t>
      </w:r>
    </w:p>
    <w:p w14:paraId="328516C5"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Wainarisi, Y. O. R. (2021b). Menelaah Persoalan Kemiskinan Melalui Narasi Persembahan Janda Miskin (Markus 12:41-44). </w:t>
      </w:r>
      <w:r w:rsidRPr="0054524B">
        <w:rPr>
          <w:rFonts w:ascii="Times New Roman" w:hAnsi="Times New Roman" w:cs="Times New Roman"/>
          <w:i/>
          <w:iCs/>
          <w:noProof/>
          <w:sz w:val="24"/>
          <w:szCs w:val="24"/>
        </w:rPr>
        <w:t>JURNAL LUXNOS</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5</w:t>
      </w:r>
      <w:r w:rsidRPr="0054524B">
        <w:rPr>
          <w:rFonts w:ascii="Times New Roman" w:hAnsi="Times New Roman" w:cs="Times New Roman"/>
          <w:noProof/>
          <w:sz w:val="24"/>
          <w:szCs w:val="24"/>
        </w:rPr>
        <w:t>(1). https://doi.org/10.47304/jl.v5i1.71</w:t>
      </w:r>
    </w:p>
    <w:p w14:paraId="36C7619A"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Wainarisi, Y. O. R. (2021c). </w:t>
      </w:r>
      <w:r w:rsidRPr="0054524B">
        <w:rPr>
          <w:rFonts w:ascii="Times New Roman" w:hAnsi="Times New Roman" w:cs="Times New Roman"/>
          <w:i/>
          <w:iCs/>
          <w:noProof/>
          <w:sz w:val="24"/>
          <w:szCs w:val="24"/>
        </w:rPr>
        <w:t>Meretas Ekslusivisme Kristen Tinjauan Eksposisi terhadap Kitab Yunus bagi Teologi Agama-agama</w:t>
      </w:r>
      <w:r w:rsidRPr="0054524B">
        <w:rPr>
          <w:rFonts w:ascii="Times New Roman" w:hAnsi="Times New Roman" w:cs="Times New Roman"/>
          <w:noProof/>
          <w:sz w:val="24"/>
          <w:szCs w:val="24"/>
        </w:rPr>
        <w:t>. Lembaga Literasi Dayak.</w:t>
      </w:r>
    </w:p>
    <w:p w14:paraId="19F82937"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Wainarisi, Y. O. R., &amp; Tumbol, S. N. (2022a). Pergeseran Makna Sungai Kahayan bagi Masyarakat Dayak Ngaju di Desa Bukit Rawi Kabupaten Pulang Pisau. </w:t>
      </w:r>
      <w:r w:rsidRPr="0054524B">
        <w:rPr>
          <w:rFonts w:ascii="Times New Roman" w:hAnsi="Times New Roman" w:cs="Times New Roman"/>
          <w:i/>
          <w:iCs/>
          <w:noProof/>
          <w:sz w:val="24"/>
          <w:szCs w:val="24"/>
        </w:rPr>
        <w:t>Journal of Moral and Civic Education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6</w:t>
      </w:r>
      <w:r w:rsidRPr="0054524B">
        <w:rPr>
          <w:rFonts w:ascii="Times New Roman" w:hAnsi="Times New Roman" w:cs="Times New Roman"/>
          <w:noProof/>
          <w:sz w:val="24"/>
          <w:szCs w:val="24"/>
        </w:rPr>
        <w:t>(1). https://doi.org/10.24036/8851412612022627</w:t>
      </w:r>
    </w:p>
    <w:p w14:paraId="6051D568"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Wainarisi, Y. O. R., &amp; Tumbol, S. N. (2022b). Perubahan Makna Teologis Sungai Kahayan </w:t>
      </w:r>
      <w:r w:rsidRPr="0054524B">
        <w:rPr>
          <w:rFonts w:ascii="Times New Roman" w:hAnsi="Times New Roman" w:cs="Times New Roman"/>
          <w:noProof/>
          <w:sz w:val="24"/>
          <w:szCs w:val="24"/>
        </w:rPr>
        <w:lastRenderedPageBreak/>
        <w:t xml:space="preserve">Bagi Masyarakat Bukit Rawi. </w:t>
      </w:r>
      <w:r w:rsidRPr="0054524B">
        <w:rPr>
          <w:rFonts w:ascii="Times New Roman" w:hAnsi="Times New Roman" w:cs="Times New Roman"/>
          <w:i/>
          <w:iCs/>
          <w:noProof/>
          <w:sz w:val="24"/>
          <w:szCs w:val="24"/>
        </w:rPr>
        <w:t>Manna Rafflesia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9</w:t>
      </w:r>
      <w:r w:rsidRPr="0054524B">
        <w:rPr>
          <w:rFonts w:ascii="Times New Roman" w:hAnsi="Times New Roman" w:cs="Times New Roman"/>
          <w:noProof/>
          <w:sz w:val="24"/>
          <w:szCs w:val="24"/>
        </w:rPr>
        <w:t>(1). https://doi.org/10.38091/man_raf.v9i1.273</w:t>
      </w:r>
    </w:p>
    <w:p w14:paraId="3E74D9FD"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Wainarisi, Y. O. R., Wilson, W., &amp; Susanto, D. (2022). Pemberdayaan Jemaat Gereja Kristen Evangelikal Resort Bukit Bamba Kabupaten Pulang Pisau Masa Pandemi Covid-19. </w:t>
      </w:r>
      <w:r w:rsidRPr="0054524B">
        <w:rPr>
          <w:rFonts w:ascii="Times New Roman" w:hAnsi="Times New Roman" w:cs="Times New Roman"/>
          <w:i/>
          <w:iCs/>
          <w:noProof/>
          <w:sz w:val="24"/>
          <w:szCs w:val="24"/>
        </w:rPr>
        <w:t>Dinamisia: Jurnal Pengabdian Kepada Masyarakat</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6</w:t>
      </w:r>
      <w:r w:rsidRPr="0054524B">
        <w:rPr>
          <w:rFonts w:ascii="Times New Roman" w:hAnsi="Times New Roman" w:cs="Times New Roman"/>
          <w:noProof/>
          <w:sz w:val="24"/>
          <w:szCs w:val="24"/>
        </w:rPr>
        <w:t>(2), 460–476.</w:t>
      </w:r>
    </w:p>
    <w:p w14:paraId="23DB8545" w14:textId="3DF9FE33"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Wainarisi, Y. O. R., Wilson, W., Telhalia, T., Aloysius, A., &amp; Neti, N. (2023). Moderasi Beragama Dalam Pendidikan Inklusif Gereja: Pengabdian Kepada Masyarakat Di Kementerian Agama Kabupaten Barito Timur. </w:t>
      </w:r>
      <w:r w:rsidRPr="0054524B">
        <w:rPr>
          <w:rFonts w:ascii="Times New Roman" w:hAnsi="Times New Roman" w:cs="Times New Roman"/>
          <w:i/>
          <w:iCs/>
          <w:noProof/>
          <w:sz w:val="24"/>
          <w:szCs w:val="24"/>
        </w:rPr>
        <w:t>JPKM: Jurnal Pengabdian Kesehatan Masyarakat</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4</w:t>
      </w:r>
      <w:r w:rsidRPr="0054524B">
        <w:rPr>
          <w:rFonts w:ascii="Times New Roman" w:hAnsi="Times New Roman" w:cs="Times New Roman"/>
          <w:noProof/>
          <w:sz w:val="24"/>
          <w:szCs w:val="24"/>
        </w:rPr>
        <w:t>(1), 42–64.</w:t>
      </w:r>
    </w:p>
    <w:p w14:paraId="3794710C"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Widyasari, Y. (2021). Komunikasi Interpersonal Yesus dan Implementasinya Bagi Pelayanan Gereja. </w:t>
      </w:r>
      <w:r w:rsidRPr="0054524B">
        <w:rPr>
          <w:rFonts w:ascii="Times New Roman" w:hAnsi="Times New Roman" w:cs="Times New Roman"/>
          <w:i/>
          <w:iCs/>
          <w:noProof/>
          <w:sz w:val="24"/>
          <w:szCs w:val="24"/>
        </w:rPr>
        <w:t>Danum Pambelum: Jurnal Teologi Dan Musik Gereja</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(2), 167–174.</w:t>
      </w:r>
    </w:p>
    <w:p w14:paraId="54C1B00D"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Wiramihardja, S. (2009). Filsafat Idealisme Dan Realisme. </w:t>
      </w:r>
      <w:r w:rsidRPr="0054524B">
        <w:rPr>
          <w:rFonts w:ascii="Times New Roman" w:hAnsi="Times New Roman" w:cs="Times New Roman"/>
          <w:i/>
          <w:iCs/>
          <w:noProof/>
          <w:sz w:val="24"/>
          <w:szCs w:val="24"/>
        </w:rPr>
        <w:t>Filsafat Idealisme Dan Realisme (Bahan Pertemuan Ke-4)</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Universitas Negeri Yogyakarta</w:t>
      </w:r>
      <w:r w:rsidRPr="0054524B">
        <w:rPr>
          <w:rFonts w:ascii="Times New Roman" w:hAnsi="Times New Roman" w:cs="Times New Roman"/>
          <w:noProof/>
          <w:sz w:val="24"/>
          <w:szCs w:val="24"/>
        </w:rPr>
        <w:t>, 18–29.</w:t>
      </w:r>
    </w:p>
    <w:p w14:paraId="258BC2A2"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Wirawan, A. (2021). Pendidikan Kristen Dalam Keluarga Sebagai Pendekatan Pembentukan Karakter Anak. </w:t>
      </w:r>
      <w:r w:rsidRPr="0054524B">
        <w:rPr>
          <w:rFonts w:ascii="Times New Roman" w:hAnsi="Times New Roman" w:cs="Times New Roman"/>
          <w:i/>
          <w:iCs/>
          <w:noProof/>
          <w:sz w:val="24"/>
          <w:szCs w:val="24"/>
        </w:rPr>
        <w:t>Harati: Jurnal Pendidikan Kristen</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 18–33.</w:t>
      </w:r>
    </w:p>
    <w:p w14:paraId="7DB68781"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Wirawan, A., Maling, A., Malau, R., &amp; Ullo, P. (2023). Social Action Youth Church of Central Kalimantan through Churches, Educational institutions and Civil Societies. </w:t>
      </w:r>
      <w:r w:rsidRPr="0054524B">
        <w:rPr>
          <w:rFonts w:ascii="Times New Roman" w:hAnsi="Times New Roman" w:cs="Times New Roman"/>
          <w:i/>
          <w:iCs/>
          <w:noProof/>
          <w:sz w:val="24"/>
          <w:szCs w:val="24"/>
        </w:rPr>
        <w:t>Athena: Journal of Social, Culture and Society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(4), 206–218.</w:t>
      </w:r>
    </w:p>
    <w:p w14:paraId="5E796B14"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Wulan, R. (2005). </w:t>
      </w:r>
      <w:r w:rsidRPr="0054524B">
        <w:rPr>
          <w:rFonts w:ascii="Times New Roman" w:hAnsi="Times New Roman" w:cs="Times New Roman"/>
          <w:i/>
          <w:iCs/>
          <w:noProof/>
          <w:sz w:val="24"/>
          <w:szCs w:val="24"/>
        </w:rPr>
        <w:t>Perancangan quality assurance dengan analisa gauging absence of prerequisites di Perpustakaan UK Petra</w:t>
      </w:r>
      <w:r w:rsidRPr="0054524B">
        <w:rPr>
          <w:rFonts w:ascii="Times New Roman" w:hAnsi="Times New Roman" w:cs="Times New Roman"/>
          <w:noProof/>
          <w:sz w:val="24"/>
          <w:szCs w:val="24"/>
        </w:rPr>
        <w:t>. Petra Christian University.</w:t>
      </w:r>
    </w:p>
    <w:p w14:paraId="730DCAFC"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Wulan, R., &amp; Sanjaya, W. (2022). Developing Positive School Climate for Inclusive Education. </w:t>
      </w:r>
      <w:r w:rsidRPr="0054524B">
        <w:rPr>
          <w:rFonts w:ascii="Times New Roman" w:hAnsi="Times New Roman" w:cs="Times New Roman"/>
          <w:i/>
          <w:iCs/>
          <w:noProof/>
          <w:sz w:val="24"/>
          <w:szCs w:val="24"/>
        </w:rPr>
        <w:t>Journal of Education for Sustainability and Diversity</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1</w:t>
      </w:r>
      <w:r w:rsidRPr="0054524B">
        <w:rPr>
          <w:rFonts w:ascii="Times New Roman" w:hAnsi="Times New Roman" w:cs="Times New Roman"/>
          <w:noProof/>
          <w:sz w:val="24"/>
          <w:szCs w:val="24"/>
        </w:rPr>
        <w:t>(1), 54–66.</w:t>
      </w:r>
    </w:p>
    <w:p w14:paraId="733114E3"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Zaluchu, S. E. (2020). Strategi Penelitian Kualitatif dan Kuantitatif Di Dalam Penelitian Agama. </w:t>
      </w:r>
      <w:r w:rsidRPr="0054524B">
        <w:rPr>
          <w:rFonts w:ascii="Times New Roman" w:hAnsi="Times New Roman" w:cs="Times New Roman"/>
          <w:i/>
          <w:iCs/>
          <w:noProof/>
          <w:sz w:val="24"/>
          <w:szCs w:val="24"/>
        </w:rPr>
        <w:t>Evangelikal: Jurnal Teologi Injili Dan Pembinaan Warga Jemaat</w:t>
      </w:r>
      <w:r w:rsidRPr="0054524B">
        <w:rPr>
          <w:rFonts w:ascii="Times New Roman" w:hAnsi="Times New Roman" w:cs="Times New Roman"/>
          <w:noProof/>
          <w:sz w:val="24"/>
          <w:szCs w:val="24"/>
        </w:rPr>
        <w:t>. https://doi.org/10.46445/ejti.v4i1.167</w:t>
      </w:r>
    </w:p>
    <w:p w14:paraId="3CFB45AC" w14:textId="77777777" w:rsidR="0054524B" w:rsidRPr="0054524B" w:rsidRDefault="0054524B" w:rsidP="0054524B">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54524B">
        <w:rPr>
          <w:rFonts w:ascii="Times New Roman" w:hAnsi="Times New Roman" w:cs="Times New Roman"/>
          <w:noProof/>
          <w:sz w:val="24"/>
          <w:szCs w:val="24"/>
        </w:rPr>
        <w:t xml:space="preserve">Zirkle, C. (1935). The Inheritance of Acquired Characters and the Provisional Hypothesis of Pangenesis. </w:t>
      </w:r>
      <w:r w:rsidRPr="0054524B">
        <w:rPr>
          <w:rFonts w:ascii="Times New Roman" w:hAnsi="Times New Roman" w:cs="Times New Roman"/>
          <w:i/>
          <w:iCs/>
          <w:noProof/>
          <w:sz w:val="24"/>
          <w:szCs w:val="24"/>
        </w:rPr>
        <w:t>The American Naturalist</w:t>
      </w:r>
      <w:r w:rsidRPr="0054524B">
        <w:rPr>
          <w:rFonts w:ascii="Times New Roman" w:hAnsi="Times New Roman" w:cs="Times New Roman"/>
          <w:noProof/>
          <w:sz w:val="24"/>
          <w:szCs w:val="24"/>
        </w:rPr>
        <w:t xml:space="preserve">, </w:t>
      </w:r>
      <w:r w:rsidRPr="0054524B">
        <w:rPr>
          <w:rFonts w:ascii="Times New Roman" w:hAnsi="Times New Roman" w:cs="Times New Roman"/>
          <w:i/>
          <w:iCs/>
          <w:noProof/>
          <w:sz w:val="24"/>
          <w:szCs w:val="24"/>
        </w:rPr>
        <w:t>69</w:t>
      </w:r>
      <w:r w:rsidRPr="0054524B">
        <w:rPr>
          <w:rFonts w:ascii="Times New Roman" w:hAnsi="Times New Roman" w:cs="Times New Roman"/>
          <w:noProof/>
          <w:sz w:val="24"/>
          <w:szCs w:val="24"/>
        </w:rPr>
        <w:t>(724). https://doi.org/10.1086/280617</w:t>
      </w:r>
    </w:p>
    <w:p w14:paraId="0EAC9F0B" w14:textId="77777777" w:rsidR="0054524B" w:rsidRPr="00542817" w:rsidRDefault="0054524B" w:rsidP="0054524B">
      <w:pPr>
        <w:spacing w:after="0" w:line="276" w:lineRule="auto"/>
        <w:ind w:left="720" w:hanging="720"/>
        <w:jc w:val="both"/>
        <w:rPr>
          <w:rFonts w:ascii="Times New Roman" w:hAnsi="Times New Roman" w:cs="Times New Roman"/>
          <w:sz w:val="24"/>
          <w:szCs w:val="24"/>
        </w:rPr>
      </w:pPr>
      <w:r w:rsidRPr="0054524B">
        <w:rPr>
          <w:rFonts w:ascii="Times New Roman" w:hAnsi="Times New Roman" w:cs="Times New Roman"/>
          <w:sz w:val="24"/>
          <w:szCs w:val="24"/>
        </w:rPr>
        <w:fldChar w:fldCharType="end"/>
      </w:r>
    </w:p>
    <w:p w14:paraId="39D91F6A" w14:textId="4E3703DB" w:rsidR="001F0A54" w:rsidRPr="00182864" w:rsidRDefault="001F0A54" w:rsidP="00896A47">
      <w:pPr>
        <w:autoSpaceDE w:val="0"/>
        <w:autoSpaceDN w:val="0"/>
        <w:adjustRightInd w:val="0"/>
        <w:spacing w:after="120" w:line="276" w:lineRule="auto"/>
        <w:ind w:left="720" w:hanging="720"/>
        <w:jc w:val="both"/>
        <w:rPr>
          <w:rFonts w:ascii="Times New Roman" w:hAnsi="Times New Roman" w:cs="Times New Roman"/>
          <w:sz w:val="24"/>
          <w:szCs w:val="24"/>
        </w:rPr>
      </w:pPr>
    </w:p>
    <w:p w14:paraId="4E76CE03" w14:textId="321E2596" w:rsidR="00C8303B" w:rsidRPr="00095A70" w:rsidRDefault="00C8303B" w:rsidP="00896A47">
      <w:pPr>
        <w:spacing w:after="120" w:line="276" w:lineRule="auto"/>
        <w:ind w:left="720" w:hanging="720"/>
        <w:jc w:val="both"/>
        <w:rPr>
          <w:rFonts w:ascii="Times New Roman" w:hAnsi="Times New Roman" w:cs="Times New Roman"/>
          <w:b/>
          <w:bCs/>
          <w:color w:val="000000" w:themeColor="text1"/>
          <w:sz w:val="24"/>
          <w:szCs w:val="24"/>
        </w:rPr>
      </w:pPr>
    </w:p>
    <w:sectPr w:rsidR="00C8303B" w:rsidRPr="00095A70" w:rsidSect="004B01E5">
      <w:headerReference w:type="even" r:id="rId9"/>
      <w:headerReference w:type="default" r:id="rId10"/>
      <w:footerReference w:type="even" r:id="rId11"/>
      <w:footerReference w:type="default" r:id="rId12"/>
      <w:headerReference w:type="first" r:id="rId13"/>
      <w:pgSz w:w="11909" w:h="16834" w:code="9"/>
      <w:pgMar w:top="1701" w:right="1418" w:bottom="1701" w:left="1418" w:header="720" w:footer="720" w:gutter="0"/>
      <w:pgNumType w:start="13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BC640" w14:textId="77777777" w:rsidR="00325184" w:rsidRDefault="00325184" w:rsidP="00747C0C">
      <w:pPr>
        <w:spacing w:after="0" w:line="240" w:lineRule="auto"/>
      </w:pPr>
      <w:r>
        <w:separator/>
      </w:r>
    </w:p>
  </w:endnote>
  <w:endnote w:type="continuationSeparator" w:id="0">
    <w:p w14:paraId="6000BB97" w14:textId="77777777" w:rsidR="00325184" w:rsidRDefault="00325184" w:rsidP="00747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45911150"/>
      <w:docPartObj>
        <w:docPartGallery w:val="Page Numbers (Bottom of Page)"/>
        <w:docPartUnique/>
      </w:docPartObj>
    </w:sdtPr>
    <w:sdtEndPr>
      <w:rPr>
        <w:noProof/>
      </w:rPr>
    </w:sdtEndPr>
    <w:sdtContent>
      <w:p w14:paraId="695EE2E1" w14:textId="17E31B54" w:rsidR="008365CE" w:rsidRPr="008365CE" w:rsidRDefault="008365CE" w:rsidP="008365CE">
        <w:pPr>
          <w:pStyle w:val="Footer"/>
          <w:jc w:val="right"/>
          <w:rPr>
            <w:rFonts w:ascii="Times New Roman" w:hAnsi="Times New Roman" w:cs="Times New Roman"/>
          </w:rPr>
        </w:pPr>
        <w:r w:rsidRPr="008365CE">
          <w:rPr>
            <w:rFonts w:ascii="Times New Roman" w:hAnsi="Times New Roman" w:cs="Times New Roman"/>
          </w:rPr>
          <w:t>Copyright © 202</w:t>
        </w:r>
        <w:r w:rsidR="001529C5">
          <w:rPr>
            <w:rFonts w:ascii="Times New Roman" w:hAnsi="Times New Roman" w:cs="Times New Roman"/>
          </w:rPr>
          <w:t>3</w:t>
        </w:r>
        <w:r w:rsidRPr="008365CE">
          <w:rPr>
            <w:rFonts w:ascii="Times New Roman" w:hAnsi="Times New Roman" w:cs="Times New Roman"/>
          </w:rPr>
          <w:t xml:space="preserve">. MANTHANO: </w:t>
        </w:r>
        <w:proofErr w:type="spellStart"/>
        <w:r w:rsidRPr="008365CE">
          <w:rPr>
            <w:rFonts w:ascii="Times New Roman" w:hAnsi="Times New Roman" w:cs="Times New Roman"/>
          </w:rPr>
          <w:t>Jurnal</w:t>
        </w:r>
        <w:proofErr w:type="spellEnd"/>
        <w:r w:rsidRPr="008365CE">
          <w:rPr>
            <w:rFonts w:ascii="Times New Roman" w:hAnsi="Times New Roman" w:cs="Times New Roman"/>
          </w:rPr>
          <w:t xml:space="preserve"> Pendidikan Kristen | </w:t>
        </w:r>
        <w:r w:rsidRPr="008365CE">
          <w:rPr>
            <w:rFonts w:ascii="Times New Roman" w:hAnsi="Times New Roman" w:cs="Times New Roman"/>
          </w:rPr>
          <w:fldChar w:fldCharType="begin"/>
        </w:r>
        <w:r w:rsidRPr="008365CE">
          <w:rPr>
            <w:rFonts w:ascii="Times New Roman" w:hAnsi="Times New Roman" w:cs="Times New Roman"/>
          </w:rPr>
          <w:instrText xml:space="preserve"> PAGE   \* MERGEFORMAT </w:instrText>
        </w:r>
        <w:r w:rsidRPr="008365CE">
          <w:rPr>
            <w:rFonts w:ascii="Times New Roman" w:hAnsi="Times New Roman" w:cs="Times New Roman"/>
          </w:rPr>
          <w:fldChar w:fldCharType="separate"/>
        </w:r>
        <w:r w:rsidRPr="008365CE">
          <w:rPr>
            <w:rFonts w:ascii="Times New Roman" w:hAnsi="Times New Roman" w:cs="Times New Roman"/>
            <w:noProof/>
          </w:rPr>
          <w:t>2</w:t>
        </w:r>
        <w:r w:rsidRPr="008365CE">
          <w:rPr>
            <w:rFonts w:ascii="Times New Roman" w:hAnsi="Times New Roman" w:cs="Times New Roman"/>
            <w:noProof/>
          </w:rPr>
          <w:fldChar w:fldCharType="end"/>
        </w:r>
      </w:p>
    </w:sdtContent>
  </w:sdt>
  <w:p w14:paraId="1C277362" w14:textId="77777777" w:rsidR="008365CE" w:rsidRPr="008365CE" w:rsidRDefault="008365CE">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234008561"/>
      <w:docPartObj>
        <w:docPartGallery w:val="Page Numbers (Bottom of Page)"/>
        <w:docPartUnique/>
      </w:docPartObj>
    </w:sdtPr>
    <w:sdtEndPr>
      <w:rPr>
        <w:noProof/>
      </w:rPr>
    </w:sdtEndPr>
    <w:sdtContent>
      <w:p w14:paraId="7716D486" w14:textId="1F83D4F7" w:rsidR="008365CE" w:rsidRPr="008365CE" w:rsidRDefault="008365CE" w:rsidP="008365CE">
        <w:pPr>
          <w:pStyle w:val="Footer"/>
          <w:jc w:val="right"/>
          <w:rPr>
            <w:rFonts w:ascii="Times New Roman" w:hAnsi="Times New Roman" w:cs="Times New Roman"/>
          </w:rPr>
        </w:pPr>
        <w:r w:rsidRPr="008365CE">
          <w:rPr>
            <w:rFonts w:ascii="Times New Roman" w:hAnsi="Times New Roman" w:cs="Times New Roman"/>
          </w:rPr>
          <w:t>Copyright © 202</w:t>
        </w:r>
        <w:r w:rsidR="001529C5">
          <w:rPr>
            <w:rFonts w:ascii="Times New Roman" w:hAnsi="Times New Roman" w:cs="Times New Roman"/>
          </w:rPr>
          <w:t>3</w:t>
        </w:r>
        <w:r w:rsidRPr="008365CE">
          <w:rPr>
            <w:rFonts w:ascii="Times New Roman" w:hAnsi="Times New Roman" w:cs="Times New Roman"/>
          </w:rPr>
          <w:t xml:space="preserve">. MANTHANO: </w:t>
        </w:r>
        <w:proofErr w:type="spellStart"/>
        <w:r w:rsidRPr="008365CE">
          <w:rPr>
            <w:rFonts w:ascii="Times New Roman" w:hAnsi="Times New Roman" w:cs="Times New Roman"/>
          </w:rPr>
          <w:t>Jurnal</w:t>
        </w:r>
        <w:proofErr w:type="spellEnd"/>
        <w:r w:rsidRPr="008365CE">
          <w:rPr>
            <w:rFonts w:ascii="Times New Roman" w:hAnsi="Times New Roman" w:cs="Times New Roman"/>
          </w:rPr>
          <w:t xml:space="preserve"> Pendidikan Kristen | </w:t>
        </w:r>
        <w:r w:rsidRPr="008365CE">
          <w:rPr>
            <w:rFonts w:ascii="Times New Roman" w:hAnsi="Times New Roman" w:cs="Times New Roman"/>
          </w:rPr>
          <w:fldChar w:fldCharType="begin"/>
        </w:r>
        <w:r w:rsidRPr="008365CE">
          <w:rPr>
            <w:rFonts w:ascii="Times New Roman" w:hAnsi="Times New Roman" w:cs="Times New Roman"/>
          </w:rPr>
          <w:instrText xml:space="preserve"> PAGE   \* MERGEFORMAT </w:instrText>
        </w:r>
        <w:r w:rsidRPr="008365CE">
          <w:rPr>
            <w:rFonts w:ascii="Times New Roman" w:hAnsi="Times New Roman" w:cs="Times New Roman"/>
          </w:rPr>
          <w:fldChar w:fldCharType="separate"/>
        </w:r>
        <w:r w:rsidRPr="008365CE">
          <w:rPr>
            <w:rFonts w:ascii="Times New Roman" w:hAnsi="Times New Roman" w:cs="Times New Roman"/>
            <w:noProof/>
          </w:rPr>
          <w:t>2</w:t>
        </w:r>
        <w:r w:rsidRPr="008365CE">
          <w:rPr>
            <w:rFonts w:ascii="Times New Roman" w:hAnsi="Times New Roman" w:cs="Times New Roman"/>
            <w:noProof/>
          </w:rPr>
          <w:fldChar w:fldCharType="end"/>
        </w:r>
      </w:p>
    </w:sdtContent>
  </w:sdt>
  <w:p w14:paraId="0FE50CCA" w14:textId="77777777" w:rsidR="008365CE" w:rsidRPr="008365CE" w:rsidRDefault="008365C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5AA1B" w14:textId="77777777" w:rsidR="00325184" w:rsidRDefault="00325184" w:rsidP="00747C0C">
      <w:pPr>
        <w:spacing w:after="0" w:line="240" w:lineRule="auto"/>
      </w:pPr>
      <w:r>
        <w:separator/>
      </w:r>
    </w:p>
  </w:footnote>
  <w:footnote w:type="continuationSeparator" w:id="0">
    <w:p w14:paraId="27906887" w14:textId="77777777" w:rsidR="00325184" w:rsidRDefault="00325184" w:rsidP="00747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3411" w14:textId="4B4C6C39" w:rsidR="002B2C23" w:rsidRDefault="0054524B" w:rsidP="009B6408">
    <w:pPr>
      <w:pStyle w:val="Header"/>
      <w:pBdr>
        <w:bottom w:val="single" w:sz="6" w:space="1" w:color="auto"/>
      </w:pBdr>
      <w:tabs>
        <w:tab w:val="clear" w:pos="4680"/>
      </w:tabs>
    </w:pPr>
    <w:proofErr w:type="spellStart"/>
    <w:r>
      <w:rPr>
        <w:rFonts w:ascii="Times New Roman" w:hAnsi="Times New Roman" w:cs="Times New Roman"/>
      </w:rPr>
      <w:t>Alfons</w:t>
    </w:r>
    <w:proofErr w:type="spellEnd"/>
    <w:r>
      <w:rPr>
        <w:rFonts w:ascii="Times New Roman" w:hAnsi="Times New Roman" w:cs="Times New Roman"/>
      </w:rPr>
      <w:t xml:space="preserve"> </w:t>
    </w:r>
    <w:proofErr w:type="spellStart"/>
    <w:r>
      <w:rPr>
        <w:rFonts w:ascii="Times New Roman" w:hAnsi="Times New Roman" w:cs="Times New Roman"/>
      </w:rPr>
      <w:t>Munte</w:t>
    </w:r>
    <w:proofErr w:type="spellEnd"/>
    <w:r>
      <w:rPr>
        <w:rFonts w:ascii="Times New Roman" w:hAnsi="Times New Roman" w:cs="Times New Roman"/>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7044" w14:textId="597FE20A" w:rsidR="00D87255" w:rsidRPr="007F51AD" w:rsidRDefault="0054524B" w:rsidP="00D87255">
    <w:pPr>
      <w:pStyle w:val="Header"/>
      <w:pBdr>
        <w:bottom w:val="single" w:sz="6" w:space="1" w:color="auto"/>
      </w:pBdr>
    </w:pPr>
    <w:proofErr w:type="spellStart"/>
    <w:r>
      <w:rPr>
        <w:rFonts w:ascii="Times New Roman" w:hAnsi="Times New Roman" w:cs="Times New Roman"/>
      </w:rPr>
      <w:t>Historikal</w:t>
    </w:r>
    <w:proofErr w:type="spellEnd"/>
    <w:r>
      <w:rPr>
        <w:rFonts w:ascii="Times New Roman" w:hAnsi="Times New Roman" w:cs="Times New Roman"/>
      </w:rPr>
      <w:t xml:space="preserve"> – </w:t>
    </w:r>
    <w:proofErr w:type="spellStart"/>
    <w:r>
      <w:rPr>
        <w:rFonts w:ascii="Times New Roman" w:hAnsi="Times New Roman" w:cs="Times New Roman"/>
      </w:rPr>
      <w:t>Praksis</w:t>
    </w:r>
    <w:proofErr w:type="spellEnd"/>
    <w:r>
      <w:rPr>
        <w:rFonts w:ascii="Times New Roman" w:hAnsi="Times New Roman" w:cs="Times New Roman"/>
      </w:rPr>
      <w:t xml:space="preserve"> Pendidikan Agama Kristen dan </w:t>
    </w:r>
    <w:proofErr w:type="spellStart"/>
    <w:r>
      <w:rPr>
        <w:rFonts w:ascii="Times New Roman" w:hAnsi="Times New Roman" w:cs="Times New Roman"/>
      </w:rPr>
      <w:t>Filsafat</w:t>
    </w:r>
    <w:proofErr w:type="spellEnd"/>
    <w:r>
      <w:rPr>
        <w:rFonts w:ascii="Times New Roman" w:hAnsi="Times New Roman" w:cs="Times New Roman"/>
      </w:rPr>
      <w:t xml:space="preserve"> Yunani </w:t>
    </w:r>
    <w:proofErr w:type="spellStart"/>
    <w:r>
      <w:rPr>
        <w:rFonts w:ascii="Times New Roman" w:hAnsi="Times New Roman" w:cs="Times New Roman"/>
      </w:rPr>
      <w:t>Klasik</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2C12C" w14:textId="77777777" w:rsidR="00AD334E" w:rsidRPr="00B54224" w:rsidRDefault="00AD334E" w:rsidP="00C82996">
    <w:pPr>
      <w:pStyle w:val="Header"/>
      <w:tabs>
        <w:tab w:val="clear" w:pos="9360"/>
      </w:tabs>
      <w:rPr>
        <w:rFonts w:ascii="Arial" w:hAnsi="Arial" w:cs="Arial"/>
        <w:b/>
        <w:bCs/>
        <w:sz w:val="20"/>
        <w:szCs w:val="20"/>
      </w:rPr>
    </w:pPr>
    <w:r w:rsidRPr="00B54224">
      <w:rPr>
        <w:rFonts w:ascii="Arial" w:hAnsi="Arial" w:cs="Arial"/>
        <w:noProof/>
        <w:sz w:val="20"/>
        <w:szCs w:val="20"/>
      </w:rPr>
      <w:drawing>
        <wp:anchor distT="0" distB="0" distL="114300" distR="114300" simplePos="0" relativeHeight="251659264" behindDoc="0" locked="0" layoutInCell="1" allowOverlap="1" wp14:anchorId="76B4D992" wp14:editId="33C6C163">
          <wp:simplePos x="0" y="0"/>
          <wp:positionH relativeFrom="column">
            <wp:posOffset>4834890</wp:posOffset>
          </wp:positionH>
          <wp:positionV relativeFrom="paragraph">
            <wp:posOffset>-304800</wp:posOffset>
          </wp:positionV>
          <wp:extent cx="1285875" cy="12858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14:sizeRelH relativeFrom="page">
            <wp14:pctWidth>0</wp14:pctWidth>
          </wp14:sizeRelH>
          <wp14:sizeRelV relativeFrom="page">
            <wp14:pctHeight>0</wp14:pctHeight>
          </wp14:sizeRelV>
        </wp:anchor>
      </w:drawing>
    </w:r>
    <w:r w:rsidRPr="00B54224">
      <w:rPr>
        <w:rFonts w:ascii="Arial" w:hAnsi="Arial" w:cs="Arial"/>
        <w:b/>
        <w:bCs/>
        <w:sz w:val="20"/>
        <w:szCs w:val="20"/>
      </w:rPr>
      <w:t xml:space="preserve">MANTHANO: </w:t>
    </w:r>
    <w:proofErr w:type="spellStart"/>
    <w:r w:rsidRPr="00B54224">
      <w:rPr>
        <w:rFonts w:ascii="Arial" w:hAnsi="Arial" w:cs="Arial"/>
        <w:b/>
        <w:bCs/>
        <w:sz w:val="20"/>
        <w:szCs w:val="20"/>
      </w:rPr>
      <w:t>Jurnal</w:t>
    </w:r>
    <w:proofErr w:type="spellEnd"/>
    <w:r w:rsidRPr="00B54224">
      <w:rPr>
        <w:rFonts w:ascii="Arial" w:hAnsi="Arial" w:cs="Arial"/>
        <w:b/>
        <w:bCs/>
        <w:sz w:val="20"/>
        <w:szCs w:val="20"/>
      </w:rPr>
      <w:t xml:space="preserve"> Pendidikan Kristen</w:t>
    </w:r>
  </w:p>
  <w:p w14:paraId="14596FBB" w14:textId="49B6B2B1" w:rsidR="00AD334E" w:rsidRDefault="00AD334E" w:rsidP="00C82996">
    <w:pPr>
      <w:pStyle w:val="Header"/>
      <w:tabs>
        <w:tab w:val="clear" w:pos="9360"/>
      </w:tabs>
      <w:rPr>
        <w:rFonts w:ascii="Arial" w:hAnsi="Arial" w:cs="Arial"/>
        <w:sz w:val="20"/>
        <w:szCs w:val="20"/>
      </w:rPr>
    </w:pPr>
    <w:proofErr w:type="spellStart"/>
    <w:r w:rsidRPr="00B54224">
      <w:rPr>
        <w:rFonts w:ascii="Arial" w:hAnsi="Arial" w:cs="Arial"/>
        <w:sz w:val="20"/>
        <w:szCs w:val="20"/>
      </w:rPr>
      <w:t>Sekolah</w:t>
    </w:r>
    <w:proofErr w:type="spellEnd"/>
    <w:r w:rsidRPr="00B54224">
      <w:rPr>
        <w:rFonts w:ascii="Arial" w:hAnsi="Arial" w:cs="Arial"/>
        <w:sz w:val="20"/>
        <w:szCs w:val="20"/>
      </w:rPr>
      <w:t xml:space="preserve"> Tinggi Agama Kristen </w:t>
    </w:r>
    <w:proofErr w:type="spellStart"/>
    <w:r w:rsidRPr="00B54224">
      <w:rPr>
        <w:rFonts w:ascii="Arial" w:hAnsi="Arial" w:cs="Arial"/>
        <w:sz w:val="20"/>
        <w:szCs w:val="20"/>
      </w:rPr>
      <w:t>Samarinda</w:t>
    </w:r>
    <w:proofErr w:type="spellEnd"/>
  </w:p>
  <w:p w14:paraId="00F21E60" w14:textId="589540AE" w:rsidR="004071CA" w:rsidRPr="00B54224" w:rsidRDefault="004071CA" w:rsidP="00C82996">
    <w:pPr>
      <w:pStyle w:val="Header"/>
      <w:tabs>
        <w:tab w:val="clear" w:pos="9360"/>
      </w:tabs>
      <w:rPr>
        <w:rFonts w:ascii="Arial" w:hAnsi="Arial" w:cs="Arial"/>
        <w:sz w:val="20"/>
        <w:szCs w:val="20"/>
      </w:rPr>
    </w:pPr>
    <w:r>
      <w:rPr>
        <w:rFonts w:ascii="Arial" w:hAnsi="Arial" w:cs="Arial"/>
        <w:sz w:val="20"/>
        <w:szCs w:val="20"/>
      </w:rPr>
      <w:t>ISSN: 2828-951X (Online), 2829-0135 (Print)</w:t>
    </w:r>
  </w:p>
  <w:p w14:paraId="46201BFF" w14:textId="77E37423" w:rsidR="00AD334E" w:rsidRPr="00B54224" w:rsidRDefault="00AD334E" w:rsidP="00C82996">
    <w:pPr>
      <w:pStyle w:val="Header"/>
      <w:tabs>
        <w:tab w:val="clear" w:pos="4680"/>
        <w:tab w:val="clear" w:pos="9360"/>
      </w:tabs>
      <w:rPr>
        <w:rFonts w:ascii="Arial" w:hAnsi="Arial" w:cs="Arial"/>
        <w:sz w:val="20"/>
        <w:szCs w:val="20"/>
      </w:rPr>
    </w:pPr>
    <w:r w:rsidRPr="00B54224">
      <w:rPr>
        <w:rFonts w:ascii="Arial" w:hAnsi="Arial" w:cs="Arial"/>
        <w:sz w:val="20"/>
        <w:szCs w:val="20"/>
      </w:rPr>
      <w:t xml:space="preserve">Volume. </w:t>
    </w:r>
    <w:r w:rsidR="009B6408">
      <w:rPr>
        <w:rFonts w:ascii="Arial" w:hAnsi="Arial" w:cs="Arial"/>
        <w:sz w:val="20"/>
        <w:szCs w:val="20"/>
      </w:rPr>
      <w:t>2</w:t>
    </w:r>
    <w:r w:rsidRPr="00B54224">
      <w:rPr>
        <w:rFonts w:ascii="Arial" w:hAnsi="Arial" w:cs="Arial"/>
        <w:sz w:val="20"/>
        <w:szCs w:val="20"/>
      </w:rPr>
      <w:t xml:space="preserve">, </w:t>
    </w:r>
    <w:proofErr w:type="spellStart"/>
    <w:r w:rsidRPr="00B54224">
      <w:rPr>
        <w:rFonts w:ascii="Arial" w:hAnsi="Arial" w:cs="Arial"/>
        <w:sz w:val="20"/>
        <w:szCs w:val="20"/>
      </w:rPr>
      <w:t>Nomor</w:t>
    </w:r>
    <w:proofErr w:type="spellEnd"/>
    <w:r w:rsidRPr="00B54224">
      <w:rPr>
        <w:rFonts w:ascii="Arial" w:hAnsi="Arial" w:cs="Arial"/>
        <w:sz w:val="20"/>
        <w:szCs w:val="20"/>
      </w:rPr>
      <w:t xml:space="preserve">. </w:t>
    </w:r>
    <w:r w:rsidR="00567E97">
      <w:rPr>
        <w:rFonts w:ascii="Arial" w:hAnsi="Arial" w:cs="Arial"/>
        <w:sz w:val="20"/>
        <w:szCs w:val="20"/>
      </w:rPr>
      <w:t>2</w:t>
    </w:r>
    <w:r w:rsidRPr="00B54224">
      <w:rPr>
        <w:rFonts w:ascii="Arial" w:hAnsi="Arial" w:cs="Arial"/>
        <w:sz w:val="20"/>
        <w:szCs w:val="20"/>
      </w:rPr>
      <w:t xml:space="preserve">, </w:t>
    </w:r>
    <w:proofErr w:type="spellStart"/>
    <w:r w:rsidRPr="00B54224">
      <w:rPr>
        <w:rFonts w:ascii="Arial" w:hAnsi="Arial" w:cs="Arial"/>
        <w:sz w:val="20"/>
        <w:szCs w:val="20"/>
      </w:rPr>
      <w:t>Edisi</w:t>
    </w:r>
    <w:proofErr w:type="spellEnd"/>
    <w:r w:rsidR="00C0013D">
      <w:rPr>
        <w:rFonts w:ascii="Arial" w:hAnsi="Arial" w:cs="Arial"/>
        <w:sz w:val="20"/>
        <w:szCs w:val="20"/>
      </w:rPr>
      <w:t xml:space="preserve"> </w:t>
    </w:r>
    <w:r w:rsidR="00567E97">
      <w:rPr>
        <w:rFonts w:ascii="Arial" w:hAnsi="Arial" w:cs="Arial"/>
        <w:sz w:val="20"/>
        <w:szCs w:val="20"/>
      </w:rPr>
      <w:t>September</w:t>
    </w:r>
    <w:r w:rsidR="00C0013D">
      <w:rPr>
        <w:rFonts w:ascii="Arial" w:hAnsi="Arial" w:cs="Arial"/>
        <w:sz w:val="20"/>
        <w:szCs w:val="20"/>
      </w:rPr>
      <w:t xml:space="preserve"> 202</w:t>
    </w:r>
    <w:r w:rsidR="009B6408">
      <w:rPr>
        <w:rFonts w:ascii="Arial" w:hAnsi="Arial" w:cs="Arial"/>
        <w:sz w:val="20"/>
        <w:szCs w:val="20"/>
      </w:rPr>
      <w:t>3</w:t>
    </w:r>
    <w:r>
      <w:rPr>
        <w:rFonts w:ascii="Arial" w:hAnsi="Arial" w:cs="Arial"/>
        <w:sz w:val="20"/>
        <w:szCs w:val="20"/>
      </w:rPr>
      <w:t>,</w:t>
    </w:r>
    <w:r w:rsidRPr="00B54224">
      <w:rPr>
        <w:rFonts w:ascii="Arial" w:hAnsi="Arial" w:cs="Arial"/>
        <w:sz w:val="20"/>
        <w:szCs w:val="20"/>
      </w:rPr>
      <w:t xml:space="preserve"> (</w:t>
    </w:r>
    <w:r w:rsidR="00827DBC">
      <w:rPr>
        <w:rFonts w:ascii="Arial" w:hAnsi="Arial" w:cs="Arial"/>
        <w:sz w:val="20"/>
        <w:szCs w:val="20"/>
      </w:rPr>
      <w:t>1</w:t>
    </w:r>
    <w:r w:rsidR="004B01E5">
      <w:rPr>
        <w:rFonts w:ascii="Arial" w:hAnsi="Arial" w:cs="Arial"/>
        <w:sz w:val="20"/>
        <w:szCs w:val="20"/>
      </w:rPr>
      <w:t>30-</w:t>
    </w:r>
    <w:r w:rsidR="00464FB2">
      <w:rPr>
        <w:rFonts w:ascii="Arial" w:hAnsi="Arial" w:cs="Arial"/>
        <w:sz w:val="20"/>
        <w:szCs w:val="20"/>
      </w:rPr>
      <w:t>148</w:t>
    </w:r>
    <w:r w:rsidRPr="00B54224">
      <w:rPr>
        <w:rFonts w:ascii="Arial" w:hAnsi="Arial" w:cs="Arial"/>
        <w:sz w:val="20"/>
        <w:szCs w:val="20"/>
      </w:rPr>
      <w:t>)</w:t>
    </w:r>
  </w:p>
  <w:p w14:paraId="58DECEEA" w14:textId="77777777" w:rsidR="00AD334E" w:rsidRPr="00B54224" w:rsidRDefault="00AD334E" w:rsidP="00C82996">
    <w:pPr>
      <w:pStyle w:val="Header"/>
      <w:pBdr>
        <w:bottom w:val="single" w:sz="12" w:space="1" w:color="auto"/>
      </w:pBdr>
      <w:tabs>
        <w:tab w:val="clear" w:pos="9360"/>
      </w:tabs>
      <w:rPr>
        <w:rFonts w:ascii="Arial" w:hAnsi="Arial" w:cs="Arial"/>
        <w:sz w:val="20"/>
        <w:szCs w:val="20"/>
      </w:rPr>
    </w:pPr>
    <w:r w:rsidRPr="00B54224">
      <w:rPr>
        <w:rFonts w:ascii="Arial" w:hAnsi="Arial" w:cs="Arial"/>
        <w:sz w:val="20"/>
        <w:szCs w:val="20"/>
      </w:rPr>
      <w:t>ojs.stak-samarinda.ac.id/</w:t>
    </w:r>
    <w:proofErr w:type="spellStart"/>
    <w:r w:rsidRPr="00B54224">
      <w:rPr>
        <w:rFonts w:ascii="Arial" w:hAnsi="Arial" w:cs="Arial"/>
        <w:sz w:val="20"/>
        <w:szCs w:val="20"/>
      </w:rPr>
      <w:t>index.php</w:t>
    </w:r>
    <w:proofErr w:type="spellEnd"/>
    <w:r w:rsidRPr="00B54224">
      <w:rPr>
        <w:rFonts w:ascii="Arial" w:hAnsi="Arial" w:cs="Arial"/>
        <w:sz w:val="20"/>
        <w:szCs w:val="20"/>
      </w:rPr>
      <w:t>/</w:t>
    </w:r>
    <w:proofErr w:type="spellStart"/>
    <w:r w:rsidRPr="00B54224">
      <w:rPr>
        <w:rFonts w:ascii="Arial" w:hAnsi="Arial" w:cs="Arial"/>
        <w:sz w:val="20"/>
        <w:szCs w:val="20"/>
      </w:rPr>
      <w:t>manthano</w:t>
    </w:r>
    <w:proofErr w:type="spellEnd"/>
    <w:r w:rsidRPr="00B54224">
      <w:rPr>
        <w:rFonts w:ascii="Arial" w:hAnsi="Arial" w:cs="Arial"/>
        <w:sz w:val="20"/>
        <w:szCs w:val="20"/>
      </w:rPr>
      <w:t>/index</w:t>
    </w:r>
  </w:p>
  <w:p w14:paraId="5EE9CF66" w14:textId="233DC7B2" w:rsidR="00AD334E" w:rsidRDefault="00AD3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97EA7BA2"/>
    <w:lvl w:ilvl="0" w:tplc="950ED81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0000002"/>
    <w:multiLevelType w:val="hybridMultilevel"/>
    <w:tmpl w:val="803A9A0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77AD0"/>
    <w:multiLevelType w:val="hybridMultilevel"/>
    <w:tmpl w:val="22961E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2410D81"/>
    <w:multiLevelType w:val="hybridMultilevel"/>
    <w:tmpl w:val="89FE6816"/>
    <w:lvl w:ilvl="0" w:tplc="84D8EF72">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2652B4B"/>
    <w:multiLevelType w:val="hybridMultilevel"/>
    <w:tmpl w:val="D0D626D8"/>
    <w:lvl w:ilvl="0" w:tplc="A92A4708">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1A3028D"/>
    <w:multiLevelType w:val="hybridMultilevel"/>
    <w:tmpl w:val="967A71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8781466"/>
    <w:multiLevelType w:val="hybridMultilevel"/>
    <w:tmpl w:val="349EE6F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AD46FB6"/>
    <w:multiLevelType w:val="hybridMultilevel"/>
    <w:tmpl w:val="877C06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36"/>
    <w:rsid w:val="000055D0"/>
    <w:rsid w:val="00005B4A"/>
    <w:rsid w:val="00005D85"/>
    <w:rsid w:val="00025A6E"/>
    <w:rsid w:val="00032417"/>
    <w:rsid w:val="00047F22"/>
    <w:rsid w:val="00060522"/>
    <w:rsid w:val="00066CEE"/>
    <w:rsid w:val="00070914"/>
    <w:rsid w:val="00074F26"/>
    <w:rsid w:val="00076A16"/>
    <w:rsid w:val="00082506"/>
    <w:rsid w:val="00095A70"/>
    <w:rsid w:val="000A22BC"/>
    <w:rsid w:val="000B03A8"/>
    <w:rsid w:val="000C0DBB"/>
    <w:rsid w:val="000C3DC9"/>
    <w:rsid w:val="000D405A"/>
    <w:rsid w:val="000D7E5A"/>
    <w:rsid w:val="000E1FE1"/>
    <w:rsid w:val="000F3B85"/>
    <w:rsid w:val="00143B8C"/>
    <w:rsid w:val="00145246"/>
    <w:rsid w:val="00147ECC"/>
    <w:rsid w:val="0015056B"/>
    <w:rsid w:val="001529C5"/>
    <w:rsid w:val="00170A09"/>
    <w:rsid w:val="00172F2C"/>
    <w:rsid w:val="00196073"/>
    <w:rsid w:val="001A3D5A"/>
    <w:rsid w:val="001B2469"/>
    <w:rsid w:val="001B3C1D"/>
    <w:rsid w:val="001B4BF1"/>
    <w:rsid w:val="001C1496"/>
    <w:rsid w:val="001C635F"/>
    <w:rsid w:val="001D6C40"/>
    <w:rsid w:val="001E2B02"/>
    <w:rsid w:val="001F0A54"/>
    <w:rsid w:val="001F4DC7"/>
    <w:rsid w:val="001F5EFD"/>
    <w:rsid w:val="00200530"/>
    <w:rsid w:val="00206B7C"/>
    <w:rsid w:val="002153C9"/>
    <w:rsid w:val="00217112"/>
    <w:rsid w:val="002252AA"/>
    <w:rsid w:val="00234A2F"/>
    <w:rsid w:val="00245556"/>
    <w:rsid w:val="00250840"/>
    <w:rsid w:val="0025242C"/>
    <w:rsid w:val="00257487"/>
    <w:rsid w:val="00267A96"/>
    <w:rsid w:val="00282ADD"/>
    <w:rsid w:val="00285FB5"/>
    <w:rsid w:val="00295613"/>
    <w:rsid w:val="0029578C"/>
    <w:rsid w:val="00296465"/>
    <w:rsid w:val="002A5C96"/>
    <w:rsid w:val="002B2C23"/>
    <w:rsid w:val="002B59A9"/>
    <w:rsid w:val="002C1730"/>
    <w:rsid w:val="002D0F25"/>
    <w:rsid w:val="002D145D"/>
    <w:rsid w:val="002D14A9"/>
    <w:rsid w:val="002D2B6D"/>
    <w:rsid w:val="002E096B"/>
    <w:rsid w:val="002F45D1"/>
    <w:rsid w:val="00301AE0"/>
    <w:rsid w:val="003136CA"/>
    <w:rsid w:val="00325184"/>
    <w:rsid w:val="00337339"/>
    <w:rsid w:val="003454C1"/>
    <w:rsid w:val="00356299"/>
    <w:rsid w:val="00371D58"/>
    <w:rsid w:val="003860CF"/>
    <w:rsid w:val="00386CC2"/>
    <w:rsid w:val="003873D3"/>
    <w:rsid w:val="00393A6F"/>
    <w:rsid w:val="00393C99"/>
    <w:rsid w:val="00396A40"/>
    <w:rsid w:val="003A37AB"/>
    <w:rsid w:val="003A450B"/>
    <w:rsid w:val="003A7438"/>
    <w:rsid w:val="003E2A2B"/>
    <w:rsid w:val="003F17F0"/>
    <w:rsid w:val="00400D9B"/>
    <w:rsid w:val="004010E8"/>
    <w:rsid w:val="00401C0D"/>
    <w:rsid w:val="004071CA"/>
    <w:rsid w:val="00410C8F"/>
    <w:rsid w:val="00415383"/>
    <w:rsid w:val="0042128C"/>
    <w:rsid w:val="004264B0"/>
    <w:rsid w:val="004272D7"/>
    <w:rsid w:val="00435A5E"/>
    <w:rsid w:val="00436768"/>
    <w:rsid w:val="00464FB2"/>
    <w:rsid w:val="0046680C"/>
    <w:rsid w:val="004676B5"/>
    <w:rsid w:val="0047710D"/>
    <w:rsid w:val="00483177"/>
    <w:rsid w:val="00492C5A"/>
    <w:rsid w:val="0049446B"/>
    <w:rsid w:val="004A2FFC"/>
    <w:rsid w:val="004A33E6"/>
    <w:rsid w:val="004B01E5"/>
    <w:rsid w:val="004B0C49"/>
    <w:rsid w:val="004C2DC8"/>
    <w:rsid w:val="004F60B8"/>
    <w:rsid w:val="004F79F0"/>
    <w:rsid w:val="0051144D"/>
    <w:rsid w:val="00514315"/>
    <w:rsid w:val="00533258"/>
    <w:rsid w:val="0053354C"/>
    <w:rsid w:val="005350B0"/>
    <w:rsid w:val="00542817"/>
    <w:rsid w:val="0054524B"/>
    <w:rsid w:val="00545823"/>
    <w:rsid w:val="0055384B"/>
    <w:rsid w:val="00555564"/>
    <w:rsid w:val="00567E97"/>
    <w:rsid w:val="00570505"/>
    <w:rsid w:val="0057450E"/>
    <w:rsid w:val="00577EB8"/>
    <w:rsid w:val="005A2455"/>
    <w:rsid w:val="005A29FF"/>
    <w:rsid w:val="005A39B9"/>
    <w:rsid w:val="005C2BD8"/>
    <w:rsid w:val="005D05B7"/>
    <w:rsid w:val="005D23A3"/>
    <w:rsid w:val="005F04A7"/>
    <w:rsid w:val="005F1E25"/>
    <w:rsid w:val="005F263D"/>
    <w:rsid w:val="005F37EC"/>
    <w:rsid w:val="0060347C"/>
    <w:rsid w:val="006035AC"/>
    <w:rsid w:val="00612B9E"/>
    <w:rsid w:val="00613A37"/>
    <w:rsid w:val="00640096"/>
    <w:rsid w:val="00642535"/>
    <w:rsid w:val="00651D01"/>
    <w:rsid w:val="00652277"/>
    <w:rsid w:val="0066309E"/>
    <w:rsid w:val="006632F7"/>
    <w:rsid w:val="006665F6"/>
    <w:rsid w:val="006673F4"/>
    <w:rsid w:val="00672705"/>
    <w:rsid w:val="0067318F"/>
    <w:rsid w:val="00682EDA"/>
    <w:rsid w:val="00687BD2"/>
    <w:rsid w:val="00694E67"/>
    <w:rsid w:val="006964DB"/>
    <w:rsid w:val="006B3D67"/>
    <w:rsid w:val="006C1AAC"/>
    <w:rsid w:val="006D0F48"/>
    <w:rsid w:val="006D2A6D"/>
    <w:rsid w:val="006D4B12"/>
    <w:rsid w:val="006F06C1"/>
    <w:rsid w:val="00705406"/>
    <w:rsid w:val="00705C9D"/>
    <w:rsid w:val="00724207"/>
    <w:rsid w:val="00747C0C"/>
    <w:rsid w:val="00750529"/>
    <w:rsid w:val="007645E8"/>
    <w:rsid w:val="0076541A"/>
    <w:rsid w:val="00772905"/>
    <w:rsid w:val="007751CC"/>
    <w:rsid w:val="00775EF3"/>
    <w:rsid w:val="00783548"/>
    <w:rsid w:val="0079103F"/>
    <w:rsid w:val="007954F4"/>
    <w:rsid w:val="0079659C"/>
    <w:rsid w:val="007A0B17"/>
    <w:rsid w:val="007A3811"/>
    <w:rsid w:val="007B093A"/>
    <w:rsid w:val="007C652D"/>
    <w:rsid w:val="007E2363"/>
    <w:rsid w:val="007F0B60"/>
    <w:rsid w:val="007F3F9E"/>
    <w:rsid w:val="007F51AD"/>
    <w:rsid w:val="007F5DB3"/>
    <w:rsid w:val="008144FF"/>
    <w:rsid w:val="00815459"/>
    <w:rsid w:val="008163E3"/>
    <w:rsid w:val="008200D5"/>
    <w:rsid w:val="00824F98"/>
    <w:rsid w:val="00825F20"/>
    <w:rsid w:val="00827DBC"/>
    <w:rsid w:val="008356D5"/>
    <w:rsid w:val="008365CE"/>
    <w:rsid w:val="00842C49"/>
    <w:rsid w:val="00863577"/>
    <w:rsid w:val="008725FD"/>
    <w:rsid w:val="0088259F"/>
    <w:rsid w:val="00891EB5"/>
    <w:rsid w:val="00895AAC"/>
    <w:rsid w:val="00896A47"/>
    <w:rsid w:val="008A1A1B"/>
    <w:rsid w:val="008C2FD9"/>
    <w:rsid w:val="008C43DF"/>
    <w:rsid w:val="008C61E0"/>
    <w:rsid w:val="008D3611"/>
    <w:rsid w:val="008D4F83"/>
    <w:rsid w:val="008E445D"/>
    <w:rsid w:val="00902B5A"/>
    <w:rsid w:val="00903836"/>
    <w:rsid w:val="00913F16"/>
    <w:rsid w:val="009148D7"/>
    <w:rsid w:val="00927CFD"/>
    <w:rsid w:val="00930115"/>
    <w:rsid w:val="00932ED7"/>
    <w:rsid w:val="009541CC"/>
    <w:rsid w:val="0096296D"/>
    <w:rsid w:val="009827C8"/>
    <w:rsid w:val="00982DFB"/>
    <w:rsid w:val="00991F5B"/>
    <w:rsid w:val="009B2F43"/>
    <w:rsid w:val="009B4D65"/>
    <w:rsid w:val="009B6408"/>
    <w:rsid w:val="009C31D3"/>
    <w:rsid w:val="009D300E"/>
    <w:rsid w:val="009D4ED8"/>
    <w:rsid w:val="009E3E68"/>
    <w:rsid w:val="009F2523"/>
    <w:rsid w:val="009F2548"/>
    <w:rsid w:val="009F6C35"/>
    <w:rsid w:val="00A0609D"/>
    <w:rsid w:val="00A06AFE"/>
    <w:rsid w:val="00A143E0"/>
    <w:rsid w:val="00A14B2A"/>
    <w:rsid w:val="00A21AD8"/>
    <w:rsid w:val="00A35DF7"/>
    <w:rsid w:val="00A438DE"/>
    <w:rsid w:val="00A47600"/>
    <w:rsid w:val="00A52CB3"/>
    <w:rsid w:val="00A52E39"/>
    <w:rsid w:val="00A65C49"/>
    <w:rsid w:val="00A66936"/>
    <w:rsid w:val="00A70A6F"/>
    <w:rsid w:val="00A71BFE"/>
    <w:rsid w:val="00A90737"/>
    <w:rsid w:val="00A90939"/>
    <w:rsid w:val="00A92F41"/>
    <w:rsid w:val="00AA1C74"/>
    <w:rsid w:val="00AA692C"/>
    <w:rsid w:val="00AA7F20"/>
    <w:rsid w:val="00AB263A"/>
    <w:rsid w:val="00AB6A09"/>
    <w:rsid w:val="00AC14EC"/>
    <w:rsid w:val="00AD334E"/>
    <w:rsid w:val="00AD6B66"/>
    <w:rsid w:val="00AE01A3"/>
    <w:rsid w:val="00AE03DF"/>
    <w:rsid w:val="00AE54AB"/>
    <w:rsid w:val="00AF308B"/>
    <w:rsid w:val="00B01598"/>
    <w:rsid w:val="00B019C1"/>
    <w:rsid w:val="00B026FE"/>
    <w:rsid w:val="00B16D28"/>
    <w:rsid w:val="00B2416F"/>
    <w:rsid w:val="00B278C6"/>
    <w:rsid w:val="00B30D4F"/>
    <w:rsid w:val="00B40A03"/>
    <w:rsid w:val="00B450DF"/>
    <w:rsid w:val="00B45341"/>
    <w:rsid w:val="00B47042"/>
    <w:rsid w:val="00B515F1"/>
    <w:rsid w:val="00B54BA3"/>
    <w:rsid w:val="00B54D2D"/>
    <w:rsid w:val="00B54FB3"/>
    <w:rsid w:val="00B660FE"/>
    <w:rsid w:val="00B711AB"/>
    <w:rsid w:val="00B72835"/>
    <w:rsid w:val="00B73257"/>
    <w:rsid w:val="00B74D3A"/>
    <w:rsid w:val="00B81426"/>
    <w:rsid w:val="00B85364"/>
    <w:rsid w:val="00B8779D"/>
    <w:rsid w:val="00B92B0E"/>
    <w:rsid w:val="00B93E83"/>
    <w:rsid w:val="00B94E17"/>
    <w:rsid w:val="00BA5C5D"/>
    <w:rsid w:val="00BB044F"/>
    <w:rsid w:val="00BB2D33"/>
    <w:rsid w:val="00BB4B6D"/>
    <w:rsid w:val="00BC3974"/>
    <w:rsid w:val="00BC3C69"/>
    <w:rsid w:val="00BD2444"/>
    <w:rsid w:val="00BD2BB5"/>
    <w:rsid w:val="00BE11C8"/>
    <w:rsid w:val="00BF139A"/>
    <w:rsid w:val="00C0013D"/>
    <w:rsid w:val="00C15C38"/>
    <w:rsid w:val="00C17A8D"/>
    <w:rsid w:val="00C20812"/>
    <w:rsid w:val="00C208D9"/>
    <w:rsid w:val="00C2732D"/>
    <w:rsid w:val="00C440D1"/>
    <w:rsid w:val="00C449C3"/>
    <w:rsid w:val="00C530D2"/>
    <w:rsid w:val="00C56B41"/>
    <w:rsid w:val="00C807BA"/>
    <w:rsid w:val="00C82996"/>
    <w:rsid w:val="00C8303B"/>
    <w:rsid w:val="00C90E7E"/>
    <w:rsid w:val="00C946DC"/>
    <w:rsid w:val="00CA60CE"/>
    <w:rsid w:val="00CB180F"/>
    <w:rsid w:val="00CB3237"/>
    <w:rsid w:val="00CB3FA2"/>
    <w:rsid w:val="00CC0AD2"/>
    <w:rsid w:val="00CD6A28"/>
    <w:rsid w:val="00CE01C4"/>
    <w:rsid w:val="00CF32DD"/>
    <w:rsid w:val="00CF60B2"/>
    <w:rsid w:val="00D078D1"/>
    <w:rsid w:val="00D07AA3"/>
    <w:rsid w:val="00D24FF8"/>
    <w:rsid w:val="00D3032F"/>
    <w:rsid w:val="00D311DA"/>
    <w:rsid w:val="00D31728"/>
    <w:rsid w:val="00D62837"/>
    <w:rsid w:val="00D64AD3"/>
    <w:rsid w:val="00D67FCD"/>
    <w:rsid w:val="00D718B2"/>
    <w:rsid w:val="00D86EC0"/>
    <w:rsid w:val="00D87255"/>
    <w:rsid w:val="00D97E43"/>
    <w:rsid w:val="00DA154B"/>
    <w:rsid w:val="00DA57E1"/>
    <w:rsid w:val="00DB53F9"/>
    <w:rsid w:val="00DC6F95"/>
    <w:rsid w:val="00DC7E67"/>
    <w:rsid w:val="00DD22EE"/>
    <w:rsid w:val="00DD36D0"/>
    <w:rsid w:val="00DD4238"/>
    <w:rsid w:val="00DD4428"/>
    <w:rsid w:val="00DE0C4C"/>
    <w:rsid w:val="00DF2CD6"/>
    <w:rsid w:val="00DF5C4E"/>
    <w:rsid w:val="00E13E7A"/>
    <w:rsid w:val="00E25B5A"/>
    <w:rsid w:val="00E42D14"/>
    <w:rsid w:val="00E56740"/>
    <w:rsid w:val="00E730F1"/>
    <w:rsid w:val="00E754BB"/>
    <w:rsid w:val="00E90304"/>
    <w:rsid w:val="00E90689"/>
    <w:rsid w:val="00E97383"/>
    <w:rsid w:val="00EA7045"/>
    <w:rsid w:val="00EB0D33"/>
    <w:rsid w:val="00EB36D8"/>
    <w:rsid w:val="00EB7E5C"/>
    <w:rsid w:val="00EC220D"/>
    <w:rsid w:val="00EC3D9F"/>
    <w:rsid w:val="00EC7CE8"/>
    <w:rsid w:val="00ED20BE"/>
    <w:rsid w:val="00ED3428"/>
    <w:rsid w:val="00EE3D44"/>
    <w:rsid w:val="00EF049B"/>
    <w:rsid w:val="00F0677D"/>
    <w:rsid w:val="00F11C06"/>
    <w:rsid w:val="00F127E7"/>
    <w:rsid w:val="00F20A4B"/>
    <w:rsid w:val="00F2206F"/>
    <w:rsid w:val="00F22327"/>
    <w:rsid w:val="00F41147"/>
    <w:rsid w:val="00F423DA"/>
    <w:rsid w:val="00F466F7"/>
    <w:rsid w:val="00F60A05"/>
    <w:rsid w:val="00F73917"/>
    <w:rsid w:val="00F76EF7"/>
    <w:rsid w:val="00F83837"/>
    <w:rsid w:val="00F8748D"/>
    <w:rsid w:val="00F95274"/>
    <w:rsid w:val="00FA112B"/>
    <w:rsid w:val="00FA4AA1"/>
    <w:rsid w:val="00FB13CB"/>
    <w:rsid w:val="00FC260E"/>
    <w:rsid w:val="00FC2E3A"/>
    <w:rsid w:val="00FE295E"/>
    <w:rsid w:val="00FF3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549C7"/>
  <w15:chartTrackingRefBased/>
  <w15:docId w15:val="{C4331542-33C3-4C1C-96B7-D93CA5CB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JudulBab"/>
    <w:basedOn w:val="Normal"/>
    <w:next w:val="BadanTeks"/>
    <w:link w:val="Heading1Char"/>
    <w:uiPriority w:val="9"/>
    <w:qFormat/>
    <w:rsid w:val="009B6408"/>
    <w:pPr>
      <w:keepNext/>
      <w:keepLines/>
      <w:spacing w:before="1200" w:after="480" w:line="480" w:lineRule="auto"/>
      <w:jc w:val="center"/>
      <w:outlineLvl w:val="0"/>
    </w:pPr>
    <w:rPr>
      <w:rFonts w:ascii="Times New Roman" w:eastAsia="Times New Roman" w:hAnsi="Times New Roman" w:cs="Times New Roman"/>
      <w:b/>
      <w:caps/>
      <w:sz w:val="24"/>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4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A45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747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C0C"/>
  </w:style>
  <w:style w:type="paragraph" w:styleId="Footer">
    <w:name w:val="footer"/>
    <w:basedOn w:val="Normal"/>
    <w:link w:val="FooterChar"/>
    <w:uiPriority w:val="99"/>
    <w:unhideWhenUsed/>
    <w:rsid w:val="00747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C0C"/>
  </w:style>
  <w:style w:type="paragraph" w:styleId="FootnoteText">
    <w:name w:val="footnote text"/>
    <w:basedOn w:val="Normal"/>
    <w:link w:val="FootnoteTextChar"/>
    <w:uiPriority w:val="99"/>
    <w:unhideWhenUsed/>
    <w:rsid w:val="00AD334E"/>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AD334E"/>
    <w:rPr>
      <w:rFonts w:ascii="Calibri" w:eastAsia="Calibri" w:hAnsi="Calibri" w:cs="Arial"/>
      <w:sz w:val="20"/>
      <w:szCs w:val="20"/>
    </w:rPr>
  </w:style>
  <w:style w:type="character" w:styleId="FootnoteReference">
    <w:name w:val="footnote reference"/>
    <w:basedOn w:val="DefaultParagraphFont"/>
    <w:uiPriority w:val="99"/>
    <w:unhideWhenUsed/>
    <w:qFormat/>
    <w:rsid w:val="00AD334E"/>
    <w:rPr>
      <w:vertAlign w:val="superscript"/>
    </w:rPr>
  </w:style>
  <w:style w:type="character" w:styleId="Hyperlink">
    <w:name w:val="Hyperlink"/>
    <w:basedOn w:val="DefaultParagraphFont"/>
    <w:uiPriority w:val="99"/>
    <w:unhideWhenUsed/>
    <w:rsid w:val="00687BD2"/>
    <w:rPr>
      <w:color w:val="0563C1" w:themeColor="hyperlink"/>
      <w:u w:val="single"/>
    </w:rPr>
  </w:style>
  <w:style w:type="character" w:styleId="UnresolvedMention">
    <w:name w:val="Unresolved Mention"/>
    <w:basedOn w:val="DefaultParagraphFont"/>
    <w:uiPriority w:val="99"/>
    <w:semiHidden/>
    <w:unhideWhenUsed/>
    <w:rsid w:val="00687BD2"/>
    <w:rPr>
      <w:color w:val="605E5C"/>
      <w:shd w:val="clear" w:color="auto" w:fill="E1DFDD"/>
    </w:rPr>
  </w:style>
  <w:style w:type="character" w:styleId="CommentReference">
    <w:name w:val="annotation reference"/>
    <w:basedOn w:val="DefaultParagraphFont"/>
    <w:uiPriority w:val="99"/>
    <w:semiHidden/>
    <w:unhideWhenUsed/>
    <w:rsid w:val="0067318F"/>
    <w:rPr>
      <w:sz w:val="16"/>
      <w:szCs w:val="16"/>
    </w:rPr>
  </w:style>
  <w:style w:type="paragraph" w:styleId="CommentText">
    <w:name w:val="annotation text"/>
    <w:basedOn w:val="Normal"/>
    <w:link w:val="CommentTextChar"/>
    <w:uiPriority w:val="99"/>
    <w:semiHidden/>
    <w:unhideWhenUsed/>
    <w:rsid w:val="0067318F"/>
    <w:pPr>
      <w:spacing w:line="240" w:lineRule="auto"/>
    </w:pPr>
    <w:rPr>
      <w:sz w:val="20"/>
      <w:szCs w:val="20"/>
    </w:rPr>
  </w:style>
  <w:style w:type="character" w:customStyle="1" w:styleId="CommentTextChar">
    <w:name w:val="Comment Text Char"/>
    <w:basedOn w:val="DefaultParagraphFont"/>
    <w:link w:val="CommentText"/>
    <w:uiPriority w:val="99"/>
    <w:semiHidden/>
    <w:rsid w:val="0067318F"/>
    <w:rPr>
      <w:sz w:val="20"/>
      <w:szCs w:val="20"/>
    </w:rPr>
  </w:style>
  <w:style w:type="paragraph" w:styleId="CommentSubject">
    <w:name w:val="annotation subject"/>
    <w:basedOn w:val="CommentText"/>
    <w:next w:val="CommentText"/>
    <w:link w:val="CommentSubjectChar"/>
    <w:uiPriority w:val="99"/>
    <w:semiHidden/>
    <w:unhideWhenUsed/>
    <w:rsid w:val="0067318F"/>
    <w:rPr>
      <w:b/>
      <w:bCs/>
    </w:rPr>
  </w:style>
  <w:style w:type="character" w:customStyle="1" w:styleId="CommentSubjectChar">
    <w:name w:val="Comment Subject Char"/>
    <w:basedOn w:val="CommentTextChar"/>
    <w:link w:val="CommentSubject"/>
    <w:uiPriority w:val="99"/>
    <w:semiHidden/>
    <w:rsid w:val="0067318F"/>
    <w:rPr>
      <w:b/>
      <w:bCs/>
      <w:sz w:val="20"/>
      <w:szCs w:val="20"/>
    </w:rPr>
  </w:style>
  <w:style w:type="paragraph" w:styleId="NoSpacing">
    <w:name w:val="No Spacing"/>
    <w:uiPriority w:val="1"/>
    <w:qFormat/>
    <w:rsid w:val="00991F5B"/>
    <w:pPr>
      <w:spacing w:after="0" w:line="240" w:lineRule="auto"/>
    </w:pPr>
  </w:style>
  <w:style w:type="paragraph" w:styleId="BalloonText">
    <w:name w:val="Balloon Text"/>
    <w:basedOn w:val="Normal"/>
    <w:link w:val="BalloonTextChar"/>
    <w:uiPriority w:val="99"/>
    <w:semiHidden/>
    <w:unhideWhenUsed/>
    <w:rsid w:val="00A909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939"/>
    <w:rPr>
      <w:rFonts w:ascii="Segoe UI" w:hAnsi="Segoe UI" w:cs="Segoe UI"/>
      <w:sz w:val="18"/>
      <w:szCs w:val="18"/>
    </w:rPr>
  </w:style>
  <w:style w:type="paragraph" w:styleId="NormalWeb">
    <w:name w:val="Normal (Web)"/>
    <w:basedOn w:val="Normal"/>
    <w:uiPriority w:val="99"/>
    <w:unhideWhenUsed/>
    <w:rsid w:val="009F6C3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List Paragraph1,Body of text+1,Body of text+2,Body of text+3,List Paragraph11,Medium Grid 1 - Accent 21,List Paragraf"/>
    <w:basedOn w:val="Normal"/>
    <w:link w:val="ListParagraphChar"/>
    <w:uiPriority w:val="34"/>
    <w:qFormat/>
    <w:rsid w:val="005A39B9"/>
    <w:pPr>
      <w:spacing w:after="200" w:line="276" w:lineRule="auto"/>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List Paragraf Char"/>
    <w:link w:val="ListParagraph"/>
    <w:uiPriority w:val="34"/>
    <w:locked/>
    <w:rsid w:val="005A39B9"/>
  </w:style>
  <w:style w:type="character" w:customStyle="1" w:styleId="fontstyle01">
    <w:name w:val="fontstyle01"/>
    <w:basedOn w:val="DefaultParagraphFont"/>
    <w:rsid w:val="005A39B9"/>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5A39B9"/>
    <w:rPr>
      <w:rFonts w:ascii="Times New Roman" w:hAnsi="Times New Roman" w:cs="Times New Roman" w:hint="default"/>
      <w:b w:val="0"/>
      <w:bCs w:val="0"/>
      <w:i/>
      <w:iCs/>
      <w:color w:val="000000"/>
      <w:sz w:val="24"/>
      <w:szCs w:val="24"/>
    </w:rPr>
  </w:style>
  <w:style w:type="paragraph" w:styleId="HTMLPreformatted">
    <w:name w:val="HTML Preformatted"/>
    <w:basedOn w:val="Normal"/>
    <w:link w:val="HTMLPreformattedChar"/>
    <w:uiPriority w:val="99"/>
    <w:unhideWhenUsed/>
    <w:rsid w:val="009B6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B6408"/>
    <w:rPr>
      <w:rFonts w:ascii="Courier New" w:eastAsia="Times New Roman" w:hAnsi="Courier New" w:cs="Courier New"/>
      <w:sz w:val="20"/>
      <w:szCs w:val="20"/>
    </w:rPr>
  </w:style>
  <w:style w:type="character" w:customStyle="1" w:styleId="y2iqfc">
    <w:name w:val="y2iqfc"/>
    <w:rsid w:val="009B6408"/>
  </w:style>
  <w:style w:type="character" w:customStyle="1" w:styleId="Heading1Char">
    <w:name w:val="Heading 1 Char"/>
    <w:aliases w:val="JudulBab Char"/>
    <w:basedOn w:val="DefaultParagraphFont"/>
    <w:link w:val="Heading1"/>
    <w:uiPriority w:val="9"/>
    <w:rsid w:val="009B6408"/>
    <w:rPr>
      <w:rFonts w:ascii="Times New Roman" w:eastAsia="Times New Roman" w:hAnsi="Times New Roman" w:cs="Times New Roman"/>
      <w:b/>
      <w:caps/>
      <w:sz w:val="24"/>
      <w:szCs w:val="32"/>
      <w:lang w:val="id-ID"/>
    </w:rPr>
  </w:style>
  <w:style w:type="paragraph" w:customStyle="1" w:styleId="BadanTeks">
    <w:name w:val="Badan Teks"/>
    <w:basedOn w:val="Normal"/>
    <w:link w:val="BadanTeksChar"/>
    <w:qFormat/>
    <w:rsid w:val="009B6408"/>
    <w:pPr>
      <w:spacing w:after="0" w:line="480" w:lineRule="auto"/>
      <w:ind w:firstLine="851"/>
    </w:pPr>
    <w:rPr>
      <w:rFonts w:ascii="Times New Roman" w:eastAsia="Calibri" w:hAnsi="Times New Roman" w:cs="Times New Roman"/>
      <w:sz w:val="24"/>
      <w:lang w:val="id-ID"/>
    </w:rPr>
  </w:style>
  <w:style w:type="character" w:customStyle="1" w:styleId="BadanTeksChar">
    <w:name w:val="Badan Teks Char"/>
    <w:link w:val="BadanTeks"/>
    <w:rsid w:val="009B6408"/>
    <w:rPr>
      <w:rFonts w:ascii="Times New Roman" w:eastAsia="Calibri" w:hAnsi="Times New Roman" w:cs="Times New Roman"/>
      <w:sz w:val="24"/>
      <w:lang w:val="id-ID"/>
    </w:rPr>
  </w:style>
  <w:style w:type="character" w:styleId="Emphasis">
    <w:name w:val="Emphasis"/>
    <w:uiPriority w:val="20"/>
    <w:qFormat/>
    <w:rsid w:val="009B6408"/>
    <w:rPr>
      <w:i/>
      <w:iCs/>
    </w:rPr>
  </w:style>
  <w:style w:type="paragraph" w:styleId="Bibliography">
    <w:name w:val="Bibliography"/>
    <w:basedOn w:val="Normal"/>
    <w:next w:val="Normal"/>
    <w:uiPriority w:val="37"/>
    <w:semiHidden/>
    <w:unhideWhenUsed/>
    <w:rsid w:val="007F5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50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DAC42-8FB5-4C73-94EC-FC2199AC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19</Pages>
  <Words>37464</Words>
  <Characters>213551</Characters>
  <Application>Microsoft Office Word</Application>
  <DocSecurity>0</DocSecurity>
  <Lines>1779</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Perpus8</dc:creator>
  <cp:keywords/>
  <dc:description/>
  <cp:lastModifiedBy>U S E R</cp:lastModifiedBy>
  <cp:revision>187</cp:revision>
  <cp:lastPrinted>2023-03-31T09:20:00Z</cp:lastPrinted>
  <dcterms:created xsi:type="dcterms:W3CDTF">2022-09-27T08:13:00Z</dcterms:created>
  <dcterms:modified xsi:type="dcterms:W3CDTF">2023-09-30T12:47:00Z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39796092-5263-3a91-976f-71ebfed61bd9</vt:lpwstr>
  </property>
  <property fmtid="{D5CDD505-2E9C-101B-9397-08002B2CF9AE}" pid="24" name="Mendeley Citation Style_1">
    <vt:lpwstr>http://www.zotero.org/styles/apa</vt:lpwstr>
  </property>
</Properties>
</file>